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39C" w:rsidRDefault="0021339C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1339C" w:rsidRDefault="0021339C">
      <w:pPr>
        <w:pStyle w:val="ConsPlusNormal"/>
        <w:jc w:val="both"/>
        <w:outlineLvl w:val="0"/>
      </w:pPr>
    </w:p>
    <w:p w:rsidR="0021339C" w:rsidRDefault="0021339C">
      <w:pPr>
        <w:pStyle w:val="ConsPlusTitle"/>
        <w:jc w:val="center"/>
        <w:outlineLvl w:val="0"/>
      </w:pPr>
      <w:bookmarkStart w:id="0" w:name="_GoBack"/>
      <w:bookmarkEnd w:id="0"/>
      <w:r>
        <w:t>ГУБЕРНАТОР МОСКОВСКОЙ ОБЛАСТИ</w:t>
      </w:r>
    </w:p>
    <w:p w:rsidR="0021339C" w:rsidRDefault="0021339C">
      <w:pPr>
        <w:pStyle w:val="ConsPlusTitle"/>
        <w:jc w:val="both"/>
      </w:pPr>
    </w:p>
    <w:p w:rsidR="0021339C" w:rsidRDefault="0021339C">
      <w:pPr>
        <w:pStyle w:val="ConsPlusTitle"/>
        <w:jc w:val="center"/>
      </w:pPr>
      <w:r>
        <w:t>ПОСТАНОВЛЕНИЕ</w:t>
      </w:r>
    </w:p>
    <w:p w:rsidR="0021339C" w:rsidRDefault="0021339C">
      <w:pPr>
        <w:pStyle w:val="ConsPlusTitle"/>
        <w:jc w:val="center"/>
      </w:pPr>
      <w:r>
        <w:t>от 28 декабря 2022 г. N 452-ПГ</w:t>
      </w:r>
    </w:p>
    <w:p w:rsidR="0021339C" w:rsidRDefault="0021339C">
      <w:pPr>
        <w:pStyle w:val="ConsPlusTitle"/>
        <w:jc w:val="both"/>
      </w:pPr>
    </w:p>
    <w:p w:rsidR="0021339C" w:rsidRDefault="0021339C">
      <w:pPr>
        <w:pStyle w:val="ConsPlusTitle"/>
        <w:jc w:val="center"/>
      </w:pPr>
      <w:r>
        <w:t>ОБ ОРГАНЕ МОСКОВСКОЙ ОБЛАСТИ ПО ПРОФИЛАКТИКЕ КОРРУПЦИОННЫХ</w:t>
      </w:r>
    </w:p>
    <w:p w:rsidR="0021339C" w:rsidRDefault="0021339C">
      <w:pPr>
        <w:pStyle w:val="ConsPlusTitle"/>
        <w:jc w:val="center"/>
      </w:pPr>
      <w:r>
        <w:t>И ИНЫХ ПРАВОНАРУШЕНИЙ</w:t>
      </w:r>
    </w:p>
    <w:p w:rsidR="0021339C" w:rsidRDefault="002133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133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39C" w:rsidRDefault="002133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39C" w:rsidRDefault="002133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339C" w:rsidRDefault="002133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339C" w:rsidRDefault="0021339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МО</w:t>
            </w:r>
          </w:p>
          <w:p w:rsidR="0021339C" w:rsidRDefault="002133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09.10.2023 </w:t>
            </w:r>
            <w:hyperlink r:id="rId5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 xml:space="preserve">, от 16.01.2024 </w:t>
            </w:r>
            <w:hyperlink r:id="rId6">
              <w:r>
                <w:rPr>
                  <w:color w:val="0000FF"/>
                </w:rPr>
                <w:t>N 16-ПГ</w:t>
              </w:r>
            </w:hyperlink>
            <w:r>
              <w:rPr>
                <w:color w:val="392C69"/>
              </w:rPr>
              <w:t xml:space="preserve">, от 16.09.2024 </w:t>
            </w:r>
            <w:hyperlink r:id="rId7">
              <w:r>
                <w:rPr>
                  <w:color w:val="0000FF"/>
                </w:rPr>
                <w:t>N 332-ПГ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39C" w:rsidRDefault="0021339C">
            <w:pPr>
              <w:pStyle w:val="ConsPlusNormal"/>
            </w:pPr>
          </w:p>
        </w:tc>
      </w:tr>
    </w:tbl>
    <w:p w:rsidR="0021339C" w:rsidRDefault="0021339C">
      <w:pPr>
        <w:pStyle w:val="ConsPlusNormal"/>
        <w:jc w:val="both"/>
      </w:pPr>
    </w:p>
    <w:p w:rsidR="0021339C" w:rsidRDefault="0021339C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Указом</w:t>
        </w:r>
      </w:hyperlink>
      <w:r>
        <w:t xml:space="preserve"> Президента Российской Федерации от 15.07.2015 N 364 "О мерах по совершенствованию организации деятельности в области противодействия коррупции" постановляю: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1. Определить Управление противодействия коррупции в Московской области органом Московской области по профилактике коррупционных и иных правонарушений.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32">
        <w:r>
          <w:rPr>
            <w:color w:val="0000FF"/>
          </w:rPr>
          <w:t>Положение</w:t>
        </w:r>
      </w:hyperlink>
      <w:r>
        <w:t xml:space="preserve"> об Управлении противодействия коррупции в Московской области.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9">
        <w:r>
          <w:rPr>
            <w:color w:val="0000FF"/>
          </w:rPr>
          <w:t>постановление</w:t>
        </w:r>
      </w:hyperlink>
      <w:r>
        <w:t xml:space="preserve"> Губернатора Московской области от 11.09.2015 N 400-ПГ "Об органе Московской области по профилактике коррупционных и иных правонарушений".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4. Министерству информационных и социальных коммуникаций Московской области обеспечить официальное опубликование настоящего постановления в газете "Ежедневные новости. Подмосковье", "Информационном вестнике Правительства Московской области", размещение (опубликование) на Интернет-портале Правительства Московской области и на "Официальном интернет-портале правовой информации" (</w:t>
      </w:r>
      <w:hyperlink r:id="rId10">
        <w:r>
          <w:rPr>
            <w:color w:val="0000FF"/>
          </w:rPr>
          <w:t>www.pravo.gov.ru</w:t>
        </w:r>
      </w:hyperlink>
      <w:r>
        <w:t>).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5. Настоящее постановление вступает в силу на следующий день после его официального опубликования.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6. Контроль за выполнением настоящего постановления остается за Губернатором Московской области.</w:t>
      </w:r>
    </w:p>
    <w:p w:rsidR="0021339C" w:rsidRDefault="0021339C">
      <w:pPr>
        <w:pStyle w:val="ConsPlusNormal"/>
        <w:jc w:val="both"/>
      </w:pPr>
    </w:p>
    <w:p w:rsidR="0021339C" w:rsidRDefault="0021339C">
      <w:pPr>
        <w:pStyle w:val="ConsPlusNormal"/>
        <w:jc w:val="right"/>
      </w:pPr>
      <w:r>
        <w:t>Губернатор Московской области</w:t>
      </w:r>
    </w:p>
    <w:p w:rsidR="0021339C" w:rsidRDefault="0021339C">
      <w:pPr>
        <w:pStyle w:val="ConsPlusNormal"/>
        <w:jc w:val="right"/>
      </w:pPr>
      <w:r>
        <w:t>А.Ю. Воробьев</w:t>
      </w:r>
    </w:p>
    <w:p w:rsidR="0021339C" w:rsidRDefault="0021339C">
      <w:pPr>
        <w:pStyle w:val="ConsPlusNormal"/>
        <w:jc w:val="both"/>
      </w:pPr>
    </w:p>
    <w:p w:rsidR="0021339C" w:rsidRDefault="0021339C">
      <w:pPr>
        <w:pStyle w:val="ConsPlusNormal"/>
        <w:jc w:val="both"/>
      </w:pPr>
    </w:p>
    <w:p w:rsidR="0021339C" w:rsidRDefault="0021339C">
      <w:pPr>
        <w:pStyle w:val="ConsPlusNormal"/>
        <w:jc w:val="both"/>
      </w:pPr>
    </w:p>
    <w:p w:rsidR="0021339C" w:rsidRDefault="0021339C">
      <w:pPr>
        <w:pStyle w:val="ConsPlusNormal"/>
        <w:jc w:val="both"/>
      </w:pPr>
    </w:p>
    <w:p w:rsidR="0021339C" w:rsidRDefault="0021339C">
      <w:pPr>
        <w:pStyle w:val="ConsPlusNormal"/>
        <w:jc w:val="both"/>
      </w:pPr>
    </w:p>
    <w:p w:rsidR="0021339C" w:rsidRDefault="0021339C">
      <w:pPr>
        <w:pStyle w:val="ConsPlusNormal"/>
        <w:jc w:val="right"/>
        <w:outlineLvl w:val="0"/>
      </w:pPr>
      <w:r>
        <w:t>Утверждено</w:t>
      </w:r>
    </w:p>
    <w:p w:rsidR="0021339C" w:rsidRDefault="0021339C">
      <w:pPr>
        <w:pStyle w:val="ConsPlusNormal"/>
        <w:jc w:val="right"/>
      </w:pPr>
      <w:r>
        <w:t>постановлением Губернатора</w:t>
      </w:r>
    </w:p>
    <w:p w:rsidR="0021339C" w:rsidRDefault="0021339C">
      <w:pPr>
        <w:pStyle w:val="ConsPlusNormal"/>
        <w:jc w:val="right"/>
      </w:pPr>
      <w:r>
        <w:t>Московской области</w:t>
      </w:r>
    </w:p>
    <w:p w:rsidR="0021339C" w:rsidRDefault="0021339C">
      <w:pPr>
        <w:pStyle w:val="ConsPlusNormal"/>
        <w:jc w:val="right"/>
      </w:pPr>
      <w:r>
        <w:t>от 28 декабря 2022 г. N 452-ПГ</w:t>
      </w:r>
    </w:p>
    <w:p w:rsidR="0021339C" w:rsidRDefault="0021339C">
      <w:pPr>
        <w:pStyle w:val="ConsPlusNormal"/>
        <w:jc w:val="both"/>
      </w:pPr>
    </w:p>
    <w:p w:rsidR="0021339C" w:rsidRDefault="0021339C">
      <w:pPr>
        <w:pStyle w:val="ConsPlusTitle"/>
        <w:jc w:val="center"/>
      </w:pPr>
      <w:bookmarkStart w:id="1" w:name="P32"/>
      <w:bookmarkEnd w:id="1"/>
      <w:r>
        <w:t>ПОЛОЖЕНИЕ</w:t>
      </w:r>
    </w:p>
    <w:p w:rsidR="0021339C" w:rsidRDefault="0021339C">
      <w:pPr>
        <w:pStyle w:val="ConsPlusTitle"/>
        <w:jc w:val="center"/>
      </w:pPr>
      <w:r>
        <w:t>ОБ УПРАВЛЕНИИ ПРОТИВОДЕЙСТВИЯ КОРРУПЦИИ</w:t>
      </w:r>
    </w:p>
    <w:p w:rsidR="0021339C" w:rsidRDefault="0021339C">
      <w:pPr>
        <w:pStyle w:val="ConsPlusTitle"/>
        <w:jc w:val="center"/>
      </w:pPr>
      <w:r>
        <w:t>В МОСКОВСКОЙ ОБЛАСТИ</w:t>
      </w:r>
    </w:p>
    <w:p w:rsidR="0021339C" w:rsidRDefault="002133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133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39C" w:rsidRDefault="002133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39C" w:rsidRDefault="002133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339C" w:rsidRDefault="002133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339C" w:rsidRDefault="0021339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МО</w:t>
            </w:r>
          </w:p>
          <w:p w:rsidR="0021339C" w:rsidRDefault="002133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09.10.2023 </w:t>
            </w:r>
            <w:hyperlink r:id="rId11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 xml:space="preserve">, от 16.01.2024 </w:t>
            </w:r>
            <w:hyperlink r:id="rId12">
              <w:r>
                <w:rPr>
                  <w:color w:val="0000FF"/>
                </w:rPr>
                <w:t>N 16-ПГ</w:t>
              </w:r>
            </w:hyperlink>
            <w:r>
              <w:rPr>
                <w:color w:val="392C69"/>
              </w:rPr>
              <w:t xml:space="preserve">, от 16.09.2024 </w:t>
            </w:r>
            <w:hyperlink r:id="rId13">
              <w:r>
                <w:rPr>
                  <w:color w:val="0000FF"/>
                </w:rPr>
                <w:t>N 332-ПГ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39C" w:rsidRDefault="0021339C">
            <w:pPr>
              <w:pStyle w:val="ConsPlusNormal"/>
            </w:pPr>
          </w:p>
        </w:tc>
      </w:tr>
    </w:tbl>
    <w:p w:rsidR="0021339C" w:rsidRDefault="0021339C">
      <w:pPr>
        <w:pStyle w:val="ConsPlusNormal"/>
        <w:jc w:val="both"/>
      </w:pPr>
    </w:p>
    <w:p w:rsidR="0021339C" w:rsidRDefault="0021339C">
      <w:pPr>
        <w:pStyle w:val="ConsPlusTitle"/>
        <w:jc w:val="center"/>
        <w:outlineLvl w:val="1"/>
      </w:pPr>
      <w:r>
        <w:t>I. Общие положения</w:t>
      </w:r>
    </w:p>
    <w:p w:rsidR="0021339C" w:rsidRDefault="0021339C">
      <w:pPr>
        <w:pStyle w:val="ConsPlusNormal"/>
        <w:jc w:val="both"/>
      </w:pPr>
    </w:p>
    <w:p w:rsidR="0021339C" w:rsidRDefault="0021339C">
      <w:pPr>
        <w:pStyle w:val="ConsPlusNormal"/>
        <w:ind w:firstLine="540"/>
        <w:jc w:val="both"/>
      </w:pPr>
      <w:r>
        <w:t>1. Управление противодействия коррупции в Московской области (далее - Управление противодействия коррупции) является органом Московской области по профилактике коррупционных и иных правонарушений, созданным в целях реализации государственной политики в области противодействия коррупции в Московской области и входящим на правах самостоятельного подразделения в состав Главного управления региональной безопасности Московской области.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 xml:space="preserve">2. Управление противодействия коррупции в своей деятельности руководствуется </w:t>
      </w:r>
      <w:hyperlink r:id="rId14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5">
        <w:r>
          <w:rPr>
            <w:color w:val="0000FF"/>
          </w:rPr>
          <w:t>Уставом</w:t>
        </w:r>
      </w:hyperlink>
      <w:r>
        <w:t xml:space="preserve"> Московской области, законами Московской области, постановлениями и распоряжениями Губернатора Московской области, постановлениями и распоряжениями Правительства Московской области, решениями Совета при Президенте Российской Федерации по противодействию коррупции, его президиума, принятыми в пределах их компетенции, а также настоящим Положением.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3. Деятельность Управления противодействия коррупции осуществляется на основе принципов законности, единоначалия, централизации управленческой деятельности, а также системности и комплексного применения организационных, правовых, информационных, режимных, специальных и иных мер.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4. Управление противодействия коррупции осуществляет свою деятельность как непосредственно, так и во взаимодействии с федеральными органами исполнительной власти, органами государственной власти субъектов Российской Федерации, органами местного самоуправления муниципальных образований Московской области (далее - органы местного самоуправления) и организациями независимо от формы собственности и организационно-правовой формы.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5. Управление противодействия коррупции в пределах своей компетенции взаимодействует с Управлением Президента Российской Федерации по вопросам государственной службы, кадров и противодействия коррупции.</w:t>
      </w:r>
    </w:p>
    <w:p w:rsidR="0021339C" w:rsidRDefault="0021339C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6. Общее руководство деятельностью Управления противодействия коррупции и контроль за его работой осуществляет Губернатор Московской области.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7. Документационное, информационно-правовое, кадровое и материально-техническое обеспечение деятельности Управления противодействия коррупции осуществляется Главным управлением региональной безопасности Московской области.</w:t>
      </w:r>
    </w:p>
    <w:p w:rsidR="0021339C" w:rsidRDefault="0021339C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Губернатора МО от 16.09.2024 N 332-ПГ)</w:t>
      </w:r>
    </w:p>
    <w:p w:rsidR="0021339C" w:rsidRDefault="0021339C">
      <w:pPr>
        <w:pStyle w:val="ConsPlusNormal"/>
        <w:jc w:val="both"/>
      </w:pPr>
    </w:p>
    <w:p w:rsidR="0021339C" w:rsidRDefault="0021339C">
      <w:pPr>
        <w:pStyle w:val="ConsPlusTitle"/>
        <w:jc w:val="center"/>
        <w:outlineLvl w:val="1"/>
      </w:pPr>
      <w:r>
        <w:t>II. Основные задачи Управления противодействия коррупции</w:t>
      </w:r>
    </w:p>
    <w:p w:rsidR="0021339C" w:rsidRDefault="0021339C">
      <w:pPr>
        <w:pStyle w:val="ConsPlusNormal"/>
        <w:jc w:val="both"/>
      </w:pPr>
    </w:p>
    <w:p w:rsidR="0021339C" w:rsidRDefault="0021339C">
      <w:pPr>
        <w:pStyle w:val="ConsPlusNormal"/>
        <w:ind w:firstLine="540"/>
        <w:jc w:val="both"/>
      </w:pPr>
      <w:r>
        <w:t>8. Основными задачами Управления противодействия коррупции являются: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 xml:space="preserve">1) формирование у лиц, замещающих государственные должности Московской области (далее - государственные должности), должности государственной гражданской службы Московской области (далее - государственные служащие), муниципальные должности в Московской области (далее - муниципальные должности), должности муниципальной службы в </w:t>
      </w:r>
      <w:r>
        <w:lastRenderedPageBreak/>
        <w:t>органах местного самоуправления (далее - муниципальные служащие), работников, занимающих должности, не относящиеся к должностям государственной гражданской службы Московской области, государственным должностям, должностям муниципальной службы в органах местного самоуправления (далее - работники), и граждан нетерпимости к коррупционному поведению;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2) профилактика коррупционных правонарушений в исполнительных органах Московской области, государственных органах Московской области (далее - государственные органы Московской области) и организациях, созданных для выполнения задач, поставленных перед государственными органами Московской области;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3) осуществление контроля за соблюдением лицами, замещающими государственные должности, для которых федеральными законами не предусмотрено иное, государственными служащими и лицами, замещающими отдельные должности на основании трудового договора в организациях, созданных для выполнения задач, поставленных перед государственными органами Московской области, запретов, ограничений и требований, установленных в целях противодействия коррупции;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4) обеспечение соблюдения лицами, замещающими государственные должности, государственными служащими, лицами, замещающими муниципальные должности, муниципальными служащими, работниками требований законодательства Российской Федерации о противодействии коррупции в соответствии с законодательством Российской Федерации и законодательством Московской области.</w:t>
      </w:r>
    </w:p>
    <w:p w:rsidR="0021339C" w:rsidRDefault="0021339C">
      <w:pPr>
        <w:pStyle w:val="ConsPlusNormal"/>
        <w:jc w:val="both"/>
      </w:pPr>
    </w:p>
    <w:p w:rsidR="0021339C" w:rsidRDefault="0021339C">
      <w:pPr>
        <w:pStyle w:val="ConsPlusTitle"/>
        <w:jc w:val="center"/>
        <w:outlineLvl w:val="1"/>
      </w:pPr>
      <w:r>
        <w:t>III. Функции Управления противодействия коррупции</w:t>
      </w:r>
    </w:p>
    <w:p w:rsidR="0021339C" w:rsidRDefault="0021339C">
      <w:pPr>
        <w:pStyle w:val="ConsPlusNormal"/>
        <w:jc w:val="both"/>
      </w:pPr>
    </w:p>
    <w:p w:rsidR="0021339C" w:rsidRDefault="0021339C">
      <w:pPr>
        <w:pStyle w:val="ConsPlusNormal"/>
        <w:ind w:firstLine="540"/>
        <w:jc w:val="both"/>
      </w:pPr>
      <w:r>
        <w:t>9. Управление противодействия коррупции осуществляет следующие функции: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1) обеспечение соблюдения лицами, замещающими государственные должности, для которых федеральными законами не предусмотрено иное, и государственными служащими запретов, ограничений и требований, установленных в целях противодействия коррупции;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2) принятие мер по выявлению и устранению причин и условий, способствующих возникновению конфликта интересов при осуществлении полномочий лицами, замещающими государственные должности, для которых федеральными законами не предусмотрено иное, и при исполнении должностных обязанностей государственными служащими;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3) оказание лицам, замещающим государственные должности, государственным служащим, муниципальным служащим и гражданам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4) участие в пределах своей компетенции в работе комиссий по соблюдению требований к служебному поведению и урегулированию конфликта интересов, образованных в государственных органах Московской области и органах местного самоуправления;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5) участие в пределах своей компетенции в обеспечении соблюдения в государственных органах Московской области законных прав и интересов лица, сообщившего о ставшем ему известном факте коррупции;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6) обеспечение реализации государственными служащими обязанности уведомлять представителя нанимателя, органы прокуратуры Российской Федерации, иные федеральные государственные органы, государственные органы Московской области обо всех случаях обращения к ним каких-либо лиц в целях склонения их к совершению коррупционных правонарушений;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 xml:space="preserve">7) осуществление контроля за соблюдением законодательства Российской Федерации и законодательства Московской области о противодействии коррупции в государственных органах Московской области, организациях, созданных для выполнения задач, поставленных перед </w:t>
      </w:r>
      <w:r>
        <w:lastRenderedPageBreak/>
        <w:t>государственными органами Московской области, а также за реализацией в этих организациях мер по профилактике коррупционных правонарушений;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8) анализ сведений: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о доходах, об имуществе и обязательствах имущественного характера, представленных гражданами, претендующими на замещение государственных должностей и должностей государственной гражданской службы Московской области;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о доходах, расходах, об имуществе и обязательствах имущественного характера, представленных лицами, замещающими государственные должности, государственными служащими в соответствии с законодательством Российской Федерации;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о соблюдении лицами, замещающими государственные должности, государственными служащими запретов, ограничений и требований, установленных в целях противодействия коррупции;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о соблюдении гражданами, замещавшими должности государственной гражданской службы Московской области, ограничений при заключении ими после увольнения с государственной гражданской службы Московской области трудового договора и (или) гражданско-правового договора в случаях, предусмотренных федеральными законами;</w:t>
      </w:r>
    </w:p>
    <w:p w:rsidR="0021339C" w:rsidRDefault="0021339C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21339C" w:rsidRDefault="0021339C">
      <w:pPr>
        <w:pStyle w:val="ConsPlusNormal"/>
        <w:spacing w:before="220"/>
        <w:ind w:firstLine="540"/>
        <w:jc w:val="both"/>
      </w:pPr>
      <w:bookmarkStart w:id="2" w:name="P75"/>
      <w:bookmarkEnd w:id="2"/>
      <w:r>
        <w:t>9) осуществление проверки: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государственных должностей, для которых федеральными законами не предусмотрено иное, и должностей государственной гражданской службы Московской области;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достоверности и полноты сведений о доходах, расходах, об имуществе и обязательствах имущественного характера, представленных лицами, замещающими государственные должности, для которых федеральными законами не предусмотрено иное, и государственными служащими;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достоверности и полноты сведений о доходах, расходах, об имуществе и обязательствах имущественного характера, представленных в порядке, установленном законодательством Московской области, если иное не установлено федеральными законами, гражданами, претендующими на замещение муниципальных должностей;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достоверности и полноты сведений о доходах, расходах, об имуществе и обязательствах имущественного характера, представленных в порядке, установленном законодательством Московской области, если иное не установлено федеральными законами, лицами, замещающими муниципальные должности;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достоверности и полноты сведений о расходах, представленных муниципальными служащими;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соблюдения лицами, замещающими государственные должности, для которых федеральными законами не предусмотрено иное, и государственными служащими запретов, ограничений и требований, установленных в целях противодействия коррупции;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соблюдения гражданами, замещавшими должности государственной гражданской службы Московской области, ограничений при заключении ими после увольнения с государственной гражданской службы Московской области трудового договора и (или) гражданско-правового договора в случаях, предусмотренных федеральными законами;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 xml:space="preserve">соблюдения лицами, замещающими муниципальные должности, в течение трех лет, предшествующих поступлению информации, явившейся основанием для осуществления проверки, </w:t>
      </w:r>
      <w:r>
        <w:lastRenderedPageBreak/>
        <w:t>ограничений, запретов исполнения ими обязанностей, установленных законодательством Российской Федерации;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10) участие в пределах своей компетенции в обеспечении размещения сведений о доходах, расходах, об имуществе и обязательствах имущественного характера лиц, замещающих государственные должности, для которых федеральными законами не предусмотрено иное, и государственных служащих, их супруг (супругов) и несовершеннолетних детей на официальных сайтах государственных органов Московской области в информационно-телекоммуникационной сети Интернет, а также в обеспечении предоставления этих сведений общероссийским средствам массовой информации для опубликования;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11) проведение в пределах своей компетенции мониторинга: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деятельности по профилактике коррупционных правонарушений в органах местного самоуправления, муниципальных организациях и государственных учреждениях Московской области, а также соблюдения в них законодательства Российской Федерации о противодействии коррупции;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реализации организациями обязанности принимать меры по предупреждению коррупции;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12) организация в пределах своей компетенции антикоррупционного просвещения, а также осуществление контроля за его организацией в государственных учреждениях Московской области;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13) осуществление подготовки документов и материалов для принятия решения Губернатором Московской области или уполномоченным им лицом об осуществлении контроля за соответствием расходов лиц, замещающих государственные должности, государственных служащих, лиц, замещающих муниципальные должности, и муниципальных служащих, их супругов и несовершеннолетних детей их доходам, осуществление такого контроля в пределах компетенции и в порядке, установленном федеральным законодательством и нормативным правовым актом Губернатора Московской области;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14) обеспечение деятельности комиссии по координации работы по противодействию коррупции Московской области, подготовка материалов к заседаниям комиссии и контроль за исполнением принятых ею решений;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15) осуществление информационно-аналитической деятельности в области противодействия коррупции. Информирование Губернатора Московской области и Правительства Московской области о состоянии работы по профилактике коррупционных и иных правонарушений в государственных органах Московской области, а также органах местного самоуправления;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16) координация деятельности должностных лиц (подразделений) государственных органов Московской области и органов местного самоуправления, ответственных за профилактику коррупционных и иных правонарушений. Оказание им практической и методической помощи;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17) осуществление иных функций в области противодействия коррупции в соответствии с законодательством Российской Федерации и законодательством Московской области.</w:t>
      </w:r>
    </w:p>
    <w:p w:rsidR="0021339C" w:rsidRDefault="0021339C">
      <w:pPr>
        <w:pStyle w:val="ConsPlusNormal"/>
        <w:jc w:val="both"/>
      </w:pPr>
    </w:p>
    <w:p w:rsidR="0021339C" w:rsidRDefault="0021339C">
      <w:pPr>
        <w:pStyle w:val="ConsPlusTitle"/>
        <w:jc w:val="center"/>
        <w:outlineLvl w:val="1"/>
      </w:pPr>
      <w:r>
        <w:t>IV. Права Управления противодействия коррупции</w:t>
      </w:r>
    </w:p>
    <w:p w:rsidR="0021339C" w:rsidRDefault="0021339C">
      <w:pPr>
        <w:pStyle w:val="ConsPlusNormal"/>
        <w:jc w:val="both"/>
      </w:pPr>
    </w:p>
    <w:p w:rsidR="0021339C" w:rsidRDefault="0021339C">
      <w:pPr>
        <w:pStyle w:val="ConsPlusNormal"/>
        <w:ind w:firstLine="540"/>
        <w:jc w:val="both"/>
      </w:pPr>
      <w:r>
        <w:t>10. Управление противодействия коррупции в целях реализации функций имеет право: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1) запрашивать и получать в государственных органах Московской области, органах местного самоуправления и у иных должностных лиц сведения, документы и материалы, необходимые для выполнения его функций;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 xml:space="preserve">2) изучать материалы личных дел лиц, замещающих государственные должности, государственных служащих, работников, лиц, замещающих муниципальные должности, </w:t>
      </w:r>
      <w:r>
        <w:lastRenderedPageBreak/>
        <w:t>муниципальных служащих, руководителей государственных и муниципальных учреждений (предприятий) Московской области;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 xml:space="preserve">3) при проведении проверок в отношении лиц и по вопросам, указанным в </w:t>
      </w:r>
      <w:hyperlink w:anchor="P75">
        <w:r>
          <w:rPr>
            <w:color w:val="0000FF"/>
          </w:rPr>
          <w:t>подпункте 9 пункта 9</w:t>
        </w:r>
      </w:hyperlink>
      <w:r>
        <w:t xml:space="preserve"> настоящего Положения, а также при осуществлении контроля за соответствием расходов лиц, замещающих государственные должности, государственных служащих, лиц, замещающих муниципальные должности, и муниципальных служащих, их супругов и несовершеннолетних детей их доходам в порядке, установленном законодательством Российской Федерации и законодательством Московской области: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готовить для направления (в том числе с использованием государственной информационной системы в области противодействия коррупции "Посейдон") в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в органы прокуратуры Российской Федерации, иные федеральные государственные органы, в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лиц, замещающих государственные должности, для которых федеральными законами не предусмотрено иное, государственных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по иным вопросам в пределах своей компетенции;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 xml:space="preserve">проводить с гражданами и должностными лицами с их согласия беседы и получать от них </w:t>
      </w:r>
      <w:proofErr w:type="gramStart"/>
      <w:r>
        <w:t>пояснения по представленным сведениям</w:t>
      </w:r>
      <w:proofErr w:type="gramEnd"/>
      <w:r>
        <w:t xml:space="preserve"> о доходах, расходах, об имуществе и обязательствах имущественного характера и по иным материалам;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4) получать в пределах своей компетенции информацию от физических и юридических лиц (с их согласия);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5) пользоваться государственной информационной системой в области противодействия коррупции "Посейдон";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6) осуществлять хранение и использование информационных и иных материалов. Создавать специальные учеты и справочные системы;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7) организовывать и проводить совещания по вопросам противодействия коррупции с участием представителей государственных органов Московской области, органов местного самоуправления, организаций, а также федеральных органов исполнительной власти;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8) направлять представителей Управления противодействия коррупции для участия в пределах компетенции Управления противодействия коррупции в составы коллегий и комиссий иных государственных органов Московской области, а также федеральных органов исполнительной власти и иных совещательных органов;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9) осуществлять иные права в соответствии с нормативными правовыми актами в области противодействия коррупции.</w:t>
      </w:r>
    </w:p>
    <w:p w:rsidR="0021339C" w:rsidRDefault="0021339C">
      <w:pPr>
        <w:pStyle w:val="ConsPlusNormal"/>
        <w:jc w:val="both"/>
      </w:pPr>
    </w:p>
    <w:p w:rsidR="0021339C" w:rsidRDefault="0021339C">
      <w:pPr>
        <w:pStyle w:val="ConsPlusTitle"/>
        <w:jc w:val="center"/>
        <w:outlineLvl w:val="1"/>
      </w:pPr>
      <w:r>
        <w:t>V. Руководство и организация деятельности Управления</w:t>
      </w:r>
    </w:p>
    <w:p w:rsidR="0021339C" w:rsidRDefault="0021339C">
      <w:pPr>
        <w:pStyle w:val="ConsPlusTitle"/>
        <w:jc w:val="center"/>
      </w:pPr>
      <w:r>
        <w:t>противодействия коррупции</w:t>
      </w:r>
    </w:p>
    <w:p w:rsidR="0021339C" w:rsidRDefault="0021339C">
      <w:pPr>
        <w:pStyle w:val="ConsPlusNormal"/>
        <w:jc w:val="both"/>
      </w:pPr>
    </w:p>
    <w:p w:rsidR="0021339C" w:rsidRDefault="0021339C">
      <w:pPr>
        <w:pStyle w:val="ConsPlusNormal"/>
        <w:ind w:firstLine="540"/>
        <w:jc w:val="both"/>
      </w:pPr>
      <w:r>
        <w:t>11. Управление противодействия коррупции возглавляет начальник Управления противодействия коррупции, назначаемый на должность и освобождаемый от должности Губернатором Московской области по представлению Вице-губернатора Московской области, координирующего вопросы противодействия коррупции, в соответствии с законодательством о государственной гражданской службе.</w:t>
      </w:r>
    </w:p>
    <w:p w:rsidR="0021339C" w:rsidRDefault="0021339C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Губернатора МО от 16.01.2024 N 16-ПГ)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lastRenderedPageBreak/>
        <w:t>12. Начальник Управления противодействия коррупции: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1) осуществляет непосредственное руководство деятельностью Управления противодействия коррупции, несет персональную ответственность в соответствии с законодательством Российской Федерации и законодательством Московской области за выполнение возложенных на Управление противодействия коррупции задач и осуществление Управлением противодействия коррупции своих функций;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2) подписывает и визирует служебные документы по вопросам, входящим в сферу ведения Управления противодействия коррупции;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3) представляет руководителю Главного управления региональной безопасности Московской области в ранге министра (далее - руководитель Главного управления) предложения по структуре и штатной численности Управления противодействия коррупции;</w:t>
      </w:r>
    </w:p>
    <w:p w:rsidR="0021339C" w:rsidRDefault="0021339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Губернатора МО от 16.01.2024 N 16-ПГ)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4) докладывает Губернатору Московской области материалы по вопросам профилактики коррупционных и иных правонарушений на территории Московской области;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5) организует взаимодействие с федеральными органами исполнительной власти, государственными органами Московской области и органами местного самоуправления в пределах компетенции Управления противодействия коррупции;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6) определяет функции отделов Управления противодействия коррупции, координирует их деятельность, представляет на утверждение руководителю Главного управления положения об отделах и должностные регламенты государственных служащих в Управлении противодействия коррупции, должностные инструкции работников в Управлении противодействия коррупции, распределяет должностные (трудовые) обязанности между ними;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7) представляет руководителю Главного управления предложения о назначении на должность, переводе и освобождении от должности государственных служащих в Управлении противодействия коррупции в соответствии с законодательством о государственной гражданской службе, об их профессиональном развитии, применении к ним мер поощрения и дисциплинарного взыскания;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8) представляет руководителю Главного управления предложения о приеме на работу, переводе и увольнении с работы, поощрении, привлечении к дисциплинарной ответственности работников в Управлении противодействия коррупции;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9) решает вопросы командирования государственных служащих и работников в Управлении противодействия коррупции;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10) выполняет иные обязанности, возложенные на него должностным регламентом.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13. Начальник Управления противодействия коррупции имеет заместителя начальника управления - заведующего отделом в Управлении противодействия коррупции, который назначается на должность и освобождается от должности руководителем Главного управления в порядке, установленном законодательством о государственной гражданской службе.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14. В случае временного отсутствия начальника Управления противодействия коррупции его обязанности исполняет заместитель начальника управления - заведующий отделом в Управлении противодействия коррупции.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15. Заведующий отделом в Управлении противодействия коррупции: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1) организует работу отдела и несет персональную ответственность за решение закрепленных за отделом вопросов, а также непосредственно осуществляет подготовку материалов и проектов документов;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lastRenderedPageBreak/>
        <w:t>2) докладывает начальнику Управления противодействия коррупции материалы по вопросам, входящим в сферу ведения отдела, а также предложения по вопросам организации и планирования деятельности отдела;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3) принимает участие в заседаниях и совещаниях государственных органов Московской области, комиссий и рабочих групп, заседаниях и совещаниях общественных объединений, научных учреждений и других организаций, проводимых по вопросам, относящимся к компетенции отдела;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4) организует выполнение отделом других функций в соответствии с поручениями начальника Управления противодействия коррупции.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16. Заведующий отделом непосредственно подчиняется начальнику Управления противодействия коррупции. В случае временного отсутствия заведующего отделом его обязанности исполняет заместитель или лицо, на которое в порядке, установленном законодательством о государственной гражданской службе, возлагается выполнение обязанностей заведующего отделом.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17. Назначение на должности государственной гражданской службы Московской области, перевод и увольнение с государственной гражданской службы Московской области государственных служащих в Управлении противодействия коррупции, прием на работу, перевод и увольнение с работы работников в Управлении противодействия коррупции осуществляет руководитель Главного управления по представлению начальника Управления противодействия коррупции в порядке, установленном соответственно законодательством о государственной гражданской службе и трудовым законодательством.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18. Права, обязанности и ответственность государственных служащих в Управлении противодействия коррупции определяются законодательством о государственной гражданской службе, настоящим Положением, а также служебными контрактами и должностными регламентами.</w:t>
      </w:r>
    </w:p>
    <w:p w:rsidR="0021339C" w:rsidRDefault="0021339C">
      <w:pPr>
        <w:pStyle w:val="ConsPlusNormal"/>
        <w:spacing w:before="220"/>
        <w:ind w:firstLine="540"/>
        <w:jc w:val="both"/>
      </w:pPr>
      <w:r>
        <w:t>19. Права, обязанности и ответственность работников в Управлении противодействия коррупции определяются трудовым законодательством, настоящим Положением, а также трудовыми договорами и должностными инструкциями.</w:t>
      </w:r>
    </w:p>
    <w:p w:rsidR="0021339C" w:rsidRDefault="0021339C">
      <w:pPr>
        <w:pStyle w:val="ConsPlusNormal"/>
        <w:jc w:val="both"/>
      </w:pPr>
    </w:p>
    <w:p w:rsidR="0021339C" w:rsidRDefault="0021339C">
      <w:pPr>
        <w:pStyle w:val="ConsPlusNormal"/>
        <w:jc w:val="both"/>
      </w:pPr>
    </w:p>
    <w:p w:rsidR="0021339C" w:rsidRDefault="002133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47FC" w:rsidRDefault="00D147FC"/>
    <w:sectPr w:rsidR="00D147FC" w:rsidSect="0021339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9C"/>
    <w:rsid w:val="0021339C"/>
    <w:rsid w:val="005A0358"/>
    <w:rsid w:val="00D1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E49D5-1BE1-4B9E-A0B5-B3339492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33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33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33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933&amp;dst=100014" TargetMode="External"/><Relationship Id="rId13" Type="http://schemas.openxmlformats.org/officeDocument/2006/relationships/hyperlink" Target="https://login.consultant.ru/link/?req=doc&amp;base=MOB&amp;n=413427&amp;dst=100014" TargetMode="External"/><Relationship Id="rId18" Type="http://schemas.openxmlformats.org/officeDocument/2006/relationships/hyperlink" Target="https://login.consultant.ru/link/?req=doc&amp;base=MOB&amp;n=390031&amp;dst=100168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MOB&amp;n=413427&amp;dst=100014" TargetMode="External"/><Relationship Id="rId12" Type="http://schemas.openxmlformats.org/officeDocument/2006/relationships/hyperlink" Target="https://login.consultant.ru/link/?req=doc&amp;base=MOB&amp;n=396753&amp;dst=100040" TargetMode="External"/><Relationship Id="rId17" Type="http://schemas.openxmlformats.org/officeDocument/2006/relationships/hyperlink" Target="https://login.consultant.ru/link/?req=doc&amp;base=MOB&amp;n=413427&amp;dst=1000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OB&amp;n=390031&amp;dst=100167" TargetMode="External"/><Relationship Id="rId20" Type="http://schemas.openxmlformats.org/officeDocument/2006/relationships/hyperlink" Target="https://login.consultant.ru/link/?req=doc&amp;base=MOB&amp;n=396753&amp;dst=10004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396753&amp;dst=100040" TargetMode="External"/><Relationship Id="rId11" Type="http://schemas.openxmlformats.org/officeDocument/2006/relationships/hyperlink" Target="https://login.consultant.ru/link/?req=doc&amp;base=MOB&amp;n=390031&amp;dst=100166" TargetMode="External"/><Relationship Id="rId5" Type="http://schemas.openxmlformats.org/officeDocument/2006/relationships/hyperlink" Target="https://login.consultant.ru/link/?req=doc&amp;base=MOB&amp;n=390031&amp;dst=100166" TargetMode="External"/><Relationship Id="rId15" Type="http://schemas.openxmlformats.org/officeDocument/2006/relationships/hyperlink" Target="https://login.consultant.ru/link/?req=doc&amp;base=MOB&amp;n=444306" TargetMode="External"/><Relationship Id="rId10" Type="http://schemas.openxmlformats.org/officeDocument/2006/relationships/hyperlink" Target="http://pravo.gov.ru" TargetMode="External"/><Relationship Id="rId19" Type="http://schemas.openxmlformats.org/officeDocument/2006/relationships/hyperlink" Target="https://login.consultant.ru/link/?req=doc&amp;base=MOB&amp;n=396753&amp;dst=10004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MOB&amp;n=215857" TargetMode="External"/><Relationship Id="rId14" Type="http://schemas.openxmlformats.org/officeDocument/2006/relationships/hyperlink" Target="https://login.consultant.ru/link/?req=doc&amp;base=LAW&amp;n=287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3663</Words>
  <Characters>20883</Characters>
  <Application>Microsoft Office Word</Application>
  <DocSecurity>0</DocSecurity>
  <Lines>174</Lines>
  <Paragraphs>48</Paragraphs>
  <ScaleCrop>false</ScaleCrop>
  <Company/>
  <LinksUpToDate>false</LinksUpToDate>
  <CharactersWithSpaces>24498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Кисунина</dc:creator>
  <cp:keywords/>
  <dc:description/>
  <cp:lastModifiedBy>Ирина Кисунина</cp:lastModifiedBy>
  <cp:revision>1</cp:revision>
  <dcterms:created xsi:type="dcterms:W3CDTF">2026-02-04T11:53:00Z</dcterms:created>
  <dcterms:modified xsi:type="dcterms:W3CDTF">2026-02-04T11:53:00Z</dcterms:modified>
</cp:coreProperties>
</file>