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3E8" w:rsidRPr="00570B47" w:rsidRDefault="00F423E8" w:rsidP="00F423E8">
      <w:pPr>
        <w:widowControl/>
        <w:spacing w:line="276" w:lineRule="auto"/>
        <w:ind w:left="5954"/>
        <w:jc w:val="both"/>
        <w:rPr>
          <w:bCs/>
          <w:iCs/>
          <w:sz w:val="28"/>
          <w:szCs w:val="28"/>
          <w:lang w:val="ru-RU" w:eastAsia="ru-RU"/>
        </w:rPr>
      </w:pPr>
      <w:r w:rsidRPr="00570B47">
        <w:rPr>
          <w:bCs/>
          <w:iCs/>
          <w:sz w:val="28"/>
          <w:szCs w:val="28"/>
          <w:lang w:val="ru-RU" w:eastAsia="ru-RU"/>
        </w:rPr>
        <w:t>УТВЕРЖДАЮ</w:t>
      </w:r>
    </w:p>
    <w:p w:rsidR="00F423E8" w:rsidRPr="00570B47" w:rsidRDefault="005145B2" w:rsidP="00F423E8">
      <w:pPr>
        <w:widowControl/>
        <w:spacing w:line="276" w:lineRule="auto"/>
        <w:ind w:left="5954"/>
        <w:jc w:val="both"/>
        <w:rPr>
          <w:bCs/>
          <w:iCs/>
          <w:sz w:val="28"/>
          <w:szCs w:val="28"/>
          <w:lang w:val="ru-RU" w:eastAsia="ru-RU"/>
        </w:rPr>
      </w:pPr>
      <w:r>
        <w:rPr>
          <w:bCs/>
          <w:iCs/>
          <w:sz w:val="28"/>
          <w:szCs w:val="28"/>
          <w:lang w:val="ru-RU" w:eastAsia="ru-RU"/>
        </w:rPr>
        <w:t>И.</w:t>
      </w:r>
      <w:r w:rsidR="00071FFC">
        <w:rPr>
          <w:bCs/>
          <w:iCs/>
          <w:sz w:val="28"/>
          <w:szCs w:val="28"/>
          <w:lang w:val="ru-RU" w:eastAsia="ru-RU"/>
        </w:rPr>
        <w:t xml:space="preserve"> </w:t>
      </w:r>
      <w:r>
        <w:rPr>
          <w:bCs/>
          <w:iCs/>
          <w:sz w:val="28"/>
          <w:szCs w:val="28"/>
          <w:lang w:val="ru-RU" w:eastAsia="ru-RU"/>
        </w:rPr>
        <w:t>о.</w:t>
      </w:r>
      <w:r w:rsidR="00071FFC">
        <w:rPr>
          <w:bCs/>
          <w:iCs/>
          <w:sz w:val="28"/>
          <w:szCs w:val="28"/>
          <w:lang w:val="ru-RU" w:eastAsia="ru-RU"/>
        </w:rPr>
        <w:t xml:space="preserve"> </w:t>
      </w:r>
      <w:r>
        <w:rPr>
          <w:bCs/>
          <w:iCs/>
          <w:sz w:val="28"/>
          <w:szCs w:val="28"/>
          <w:lang w:val="ru-RU" w:eastAsia="ru-RU"/>
        </w:rPr>
        <w:t>п</w:t>
      </w:r>
      <w:r w:rsidR="00F423E8" w:rsidRPr="00570B47">
        <w:rPr>
          <w:bCs/>
          <w:iCs/>
          <w:sz w:val="28"/>
          <w:szCs w:val="28"/>
          <w:lang w:val="ru-RU" w:eastAsia="ru-RU"/>
        </w:rPr>
        <w:t>редседател</w:t>
      </w:r>
      <w:r>
        <w:rPr>
          <w:bCs/>
          <w:iCs/>
          <w:sz w:val="28"/>
          <w:szCs w:val="28"/>
          <w:lang w:val="ru-RU" w:eastAsia="ru-RU"/>
        </w:rPr>
        <w:t>я</w:t>
      </w:r>
    </w:p>
    <w:p w:rsidR="00F423E8" w:rsidRPr="00570B47" w:rsidRDefault="00F423E8" w:rsidP="00F423E8">
      <w:pPr>
        <w:widowControl/>
        <w:spacing w:line="276" w:lineRule="auto"/>
        <w:ind w:left="5954"/>
        <w:jc w:val="both"/>
        <w:rPr>
          <w:bCs/>
          <w:iCs/>
          <w:sz w:val="28"/>
          <w:szCs w:val="28"/>
          <w:lang w:val="ru-RU" w:eastAsia="ru-RU"/>
        </w:rPr>
      </w:pPr>
      <w:r w:rsidRPr="00570B47">
        <w:rPr>
          <w:bCs/>
          <w:iCs/>
          <w:sz w:val="28"/>
          <w:szCs w:val="28"/>
          <w:lang w:val="ru-RU" w:eastAsia="ru-RU"/>
        </w:rPr>
        <w:t>Контрольно-счетно</w:t>
      </w:r>
      <w:r>
        <w:rPr>
          <w:bCs/>
          <w:iCs/>
          <w:sz w:val="28"/>
          <w:szCs w:val="28"/>
          <w:lang w:val="ru-RU" w:eastAsia="ru-RU"/>
        </w:rPr>
        <w:t>й палаты городского округа Клин</w:t>
      </w:r>
    </w:p>
    <w:p w:rsidR="00F423E8" w:rsidRPr="00570B47" w:rsidRDefault="005145B2" w:rsidP="00F423E8">
      <w:pPr>
        <w:widowControl/>
        <w:spacing w:line="276" w:lineRule="auto"/>
        <w:ind w:left="5954"/>
        <w:rPr>
          <w:bCs/>
          <w:iCs/>
          <w:sz w:val="16"/>
          <w:szCs w:val="16"/>
          <w:lang w:val="ru-RU" w:eastAsia="ru-RU"/>
        </w:rPr>
      </w:pPr>
      <w:r>
        <w:rPr>
          <w:bCs/>
          <w:iCs/>
          <w:sz w:val="28"/>
          <w:szCs w:val="28"/>
          <w:lang w:val="ru-RU" w:eastAsia="ru-RU"/>
        </w:rPr>
        <w:t>Т.Н.</w:t>
      </w:r>
      <w:r w:rsidR="00071FFC">
        <w:rPr>
          <w:bCs/>
          <w:iCs/>
          <w:sz w:val="28"/>
          <w:szCs w:val="28"/>
          <w:lang w:val="ru-RU" w:eastAsia="ru-RU"/>
        </w:rPr>
        <w:t xml:space="preserve"> </w:t>
      </w:r>
      <w:r>
        <w:rPr>
          <w:bCs/>
          <w:iCs/>
          <w:sz w:val="28"/>
          <w:szCs w:val="28"/>
          <w:lang w:val="ru-RU" w:eastAsia="ru-RU"/>
        </w:rPr>
        <w:t>Максимова</w:t>
      </w:r>
      <w:r w:rsidR="00F423E8" w:rsidRPr="00570B47">
        <w:rPr>
          <w:bCs/>
          <w:iCs/>
          <w:sz w:val="28"/>
          <w:szCs w:val="28"/>
          <w:lang w:val="ru-RU" w:eastAsia="ru-RU"/>
        </w:rPr>
        <w:t>________</w:t>
      </w:r>
    </w:p>
    <w:p w:rsidR="00F423E8" w:rsidRPr="00570B47" w:rsidRDefault="00F423E8" w:rsidP="00F423E8">
      <w:pPr>
        <w:widowControl/>
        <w:spacing w:line="276" w:lineRule="auto"/>
        <w:ind w:left="5954"/>
        <w:jc w:val="both"/>
        <w:rPr>
          <w:bCs/>
          <w:iCs/>
          <w:sz w:val="28"/>
          <w:szCs w:val="28"/>
          <w:lang w:val="ru-RU" w:eastAsia="ru-RU"/>
        </w:rPr>
      </w:pPr>
      <w:r w:rsidRPr="00570B47">
        <w:rPr>
          <w:bCs/>
          <w:iCs/>
          <w:sz w:val="28"/>
          <w:szCs w:val="28"/>
          <w:lang w:val="ru-RU" w:eastAsia="ru-RU"/>
        </w:rPr>
        <w:t>«</w:t>
      </w:r>
      <w:r>
        <w:rPr>
          <w:bCs/>
          <w:iCs/>
          <w:sz w:val="28"/>
          <w:szCs w:val="28"/>
          <w:lang w:val="ru-RU" w:eastAsia="ru-RU"/>
        </w:rPr>
        <w:t>0</w:t>
      </w:r>
      <w:r w:rsidR="00C53A9E">
        <w:rPr>
          <w:bCs/>
          <w:iCs/>
          <w:sz w:val="28"/>
          <w:szCs w:val="28"/>
          <w:lang w:val="ru-RU" w:eastAsia="ru-RU"/>
        </w:rPr>
        <w:t>9</w:t>
      </w:r>
      <w:r w:rsidRPr="00570B47">
        <w:rPr>
          <w:bCs/>
          <w:iCs/>
          <w:sz w:val="28"/>
          <w:szCs w:val="28"/>
          <w:lang w:val="ru-RU" w:eastAsia="ru-RU"/>
        </w:rPr>
        <w:t xml:space="preserve">» </w:t>
      </w:r>
      <w:r>
        <w:rPr>
          <w:bCs/>
          <w:iCs/>
          <w:sz w:val="28"/>
          <w:szCs w:val="28"/>
          <w:lang w:val="ru-RU" w:eastAsia="ru-RU"/>
        </w:rPr>
        <w:t>марта</w:t>
      </w:r>
      <w:r w:rsidRPr="00570B47">
        <w:rPr>
          <w:bCs/>
          <w:iCs/>
          <w:sz w:val="28"/>
          <w:szCs w:val="28"/>
          <w:lang w:val="ru-RU" w:eastAsia="ru-RU"/>
        </w:rPr>
        <w:t xml:space="preserve"> 20</w:t>
      </w:r>
      <w:r>
        <w:rPr>
          <w:bCs/>
          <w:iCs/>
          <w:sz w:val="28"/>
          <w:szCs w:val="28"/>
          <w:lang w:val="ru-RU" w:eastAsia="ru-RU"/>
        </w:rPr>
        <w:t>2</w:t>
      </w:r>
      <w:r w:rsidR="00C53A9E">
        <w:rPr>
          <w:bCs/>
          <w:iCs/>
          <w:sz w:val="28"/>
          <w:szCs w:val="28"/>
          <w:lang w:val="ru-RU" w:eastAsia="ru-RU"/>
        </w:rPr>
        <w:t>1</w:t>
      </w:r>
      <w:r w:rsidRPr="00570B47">
        <w:rPr>
          <w:bCs/>
          <w:iCs/>
          <w:sz w:val="28"/>
          <w:szCs w:val="28"/>
          <w:lang w:val="ru-RU" w:eastAsia="ru-RU"/>
        </w:rPr>
        <w:t>г.</w:t>
      </w:r>
    </w:p>
    <w:p w:rsidR="00F423E8" w:rsidRPr="00570B47" w:rsidRDefault="00F423E8" w:rsidP="00F423E8">
      <w:pPr>
        <w:widowControl/>
        <w:spacing w:line="276" w:lineRule="auto"/>
        <w:ind w:left="5954"/>
        <w:jc w:val="both"/>
        <w:rPr>
          <w:bCs/>
          <w:iCs/>
          <w:sz w:val="28"/>
          <w:szCs w:val="28"/>
          <w:lang w:val="ru-RU" w:eastAsia="ru-RU"/>
        </w:rPr>
      </w:pPr>
    </w:p>
    <w:p w:rsidR="00F423E8" w:rsidRPr="00570B47" w:rsidRDefault="00F423E8" w:rsidP="00F423E8">
      <w:pPr>
        <w:widowControl/>
        <w:spacing w:line="276" w:lineRule="auto"/>
        <w:ind w:left="-142"/>
        <w:jc w:val="center"/>
        <w:outlineLvl w:val="1"/>
        <w:rPr>
          <w:b/>
          <w:caps/>
          <w:snapToGrid w:val="0"/>
          <w:sz w:val="28"/>
          <w:szCs w:val="28"/>
          <w:lang w:val="ru-RU" w:eastAsia="ru-RU"/>
        </w:rPr>
      </w:pPr>
      <w:r w:rsidRPr="00570B47">
        <w:rPr>
          <w:b/>
          <w:caps/>
          <w:snapToGrid w:val="0"/>
          <w:sz w:val="28"/>
          <w:szCs w:val="28"/>
          <w:lang w:val="ru-RU" w:eastAsia="ru-RU"/>
        </w:rPr>
        <w:t>отчет</w:t>
      </w:r>
    </w:p>
    <w:p w:rsidR="00F423E8" w:rsidRDefault="00F423E8" w:rsidP="00F423E8">
      <w:pPr>
        <w:widowControl/>
        <w:spacing w:line="276" w:lineRule="auto"/>
        <w:ind w:left="-142"/>
        <w:jc w:val="center"/>
        <w:outlineLvl w:val="1"/>
        <w:rPr>
          <w:b/>
          <w:snapToGrid w:val="0"/>
          <w:sz w:val="28"/>
          <w:szCs w:val="28"/>
          <w:lang w:val="ru-RU" w:eastAsia="ru-RU"/>
        </w:rPr>
      </w:pPr>
      <w:r w:rsidRPr="00570B47">
        <w:rPr>
          <w:b/>
          <w:snapToGrid w:val="0"/>
          <w:sz w:val="28"/>
          <w:szCs w:val="28"/>
          <w:lang w:val="ru-RU" w:eastAsia="ru-RU"/>
        </w:rPr>
        <w:t>о результатах экспертно-аналитического мероприятия</w:t>
      </w:r>
    </w:p>
    <w:p w:rsidR="00F423E8" w:rsidRPr="00A76629" w:rsidRDefault="00F423E8" w:rsidP="00F423E8">
      <w:pPr>
        <w:jc w:val="center"/>
        <w:rPr>
          <w:b/>
          <w:sz w:val="28"/>
          <w:szCs w:val="28"/>
          <w:lang w:val="ru-RU"/>
        </w:rPr>
      </w:pPr>
      <w:r>
        <w:rPr>
          <w:b/>
          <w:sz w:val="28"/>
          <w:szCs w:val="28"/>
          <w:lang w:val="ru-RU"/>
        </w:rPr>
        <w:t>«</w:t>
      </w:r>
      <w:r w:rsidRPr="00A76629">
        <w:rPr>
          <w:b/>
          <w:sz w:val="28"/>
          <w:szCs w:val="28"/>
          <w:lang w:val="ru-RU"/>
        </w:rPr>
        <w:t xml:space="preserve">Внешняя </w:t>
      </w:r>
      <w:r w:rsidR="005145B2">
        <w:rPr>
          <w:b/>
          <w:sz w:val="28"/>
          <w:szCs w:val="28"/>
          <w:lang w:val="ru-RU"/>
        </w:rPr>
        <w:t xml:space="preserve">  </w:t>
      </w:r>
      <w:r w:rsidRPr="00A76629">
        <w:rPr>
          <w:b/>
          <w:sz w:val="28"/>
          <w:szCs w:val="28"/>
          <w:lang w:val="ru-RU"/>
        </w:rPr>
        <w:t>проверка</w:t>
      </w:r>
      <w:r w:rsidR="0003559F">
        <w:rPr>
          <w:b/>
          <w:sz w:val="28"/>
          <w:szCs w:val="28"/>
          <w:lang w:val="ru-RU"/>
        </w:rPr>
        <w:t xml:space="preserve"> </w:t>
      </w:r>
      <w:r w:rsidR="00071FFC">
        <w:rPr>
          <w:b/>
          <w:sz w:val="28"/>
          <w:szCs w:val="28"/>
          <w:lang w:val="ru-RU"/>
        </w:rPr>
        <w:t xml:space="preserve"> </w:t>
      </w:r>
      <w:r w:rsidRPr="00A76629">
        <w:rPr>
          <w:b/>
          <w:sz w:val="28"/>
          <w:szCs w:val="28"/>
          <w:lang w:val="ru-RU"/>
        </w:rPr>
        <w:t xml:space="preserve"> бюджетной </w:t>
      </w:r>
      <w:r w:rsidR="00FC7D3C">
        <w:rPr>
          <w:b/>
          <w:sz w:val="28"/>
          <w:szCs w:val="28"/>
          <w:lang w:val="ru-RU"/>
        </w:rPr>
        <w:t xml:space="preserve"> </w:t>
      </w:r>
      <w:r w:rsidR="00FA6F27">
        <w:rPr>
          <w:b/>
          <w:sz w:val="28"/>
          <w:szCs w:val="28"/>
          <w:lang w:val="ru-RU"/>
        </w:rPr>
        <w:t xml:space="preserve"> </w:t>
      </w:r>
      <w:r w:rsidRPr="00A76629">
        <w:rPr>
          <w:b/>
          <w:sz w:val="28"/>
          <w:szCs w:val="28"/>
          <w:lang w:val="ru-RU"/>
        </w:rPr>
        <w:t xml:space="preserve">отчётности  </w:t>
      </w:r>
      <w:r w:rsidR="00071FFC">
        <w:rPr>
          <w:b/>
          <w:sz w:val="28"/>
          <w:szCs w:val="28"/>
          <w:lang w:val="ru-RU"/>
        </w:rPr>
        <w:t xml:space="preserve"> </w:t>
      </w:r>
      <w:r>
        <w:rPr>
          <w:b/>
          <w:sz w:val="28"/>
          <w:szCs w:val="28"/>
          <w:lang w:val="ru-RU"/>
        </w:rPr>
        <w:t>Контрольно-счетной палаты городского округа Клин</w:t>
      </w:r>
      <w:r w:rsidRPr="00A76629">
        <w:rPr>
          <w:b/>
          <w:sz w:val="28"/>
          <w:szCs w:val="28"/>
          <w:lang w:val="ru-RU"/>
        </w:rPr>
        <w:t xml:space="preserve"> за 20</w:t>
      </w:r>
      <w:r w:rsidR="00C53A9E">
        <w:rPr>
          <w:b/>
          <w:sz w:val="28"/>
          <w:szCs w:val="28"/>
          <w:lang w:val="ru-RU"/>
        </w:rPr>
        <w:t>20</w:t>
      </w:r>
      <w:r w:rsidRPr="00A76629">
        <w:rPr>
          <w:b/>
          <w:sz w:val="28"/>
          <w:szCs w:val="28"/>
          <w:lang w:val="ru-RU"/>
        </w:rPr>
        <w:t xml:space="preserve"> год</w:t>
      </w:r>
      <w:r>
        <w:rPr>
          <w:b/>
          <w:sz w:val="28"/>
          <w:szCs w:val="28"/>
          <w:lang w:val="ru-RU"/>
        </w:rPr>
        <w:t>».</w:t>
      </w:r>
    </w:p>
    <w:p w:rsidR="00F423E8" w:rsidRPr="00570B47" w:rsidRDefault="00F423E8" w:rsidP="00F423E8">
      <w:pPr>
        <w:widowControl/>
        <w:spacing w:line="276" w:lineRule="auto"/>
        <w:ind w:left="284" w:firstLine="709"/>
        <w:jc w:val="center"/>
        <w:rPr>
          <w:sz w:val="16"/>
          <w:szCs w:val="16"/>
          <w:lang w:val="ru-RU" w:eastAsia="ru-RU"/>
        </w:rPr>
      </w:pPr>
    </w:p>
    <w:p w:rsidR="00F423E8" w:rsidRPr="00570B47" w:rsidRDefault="00F423E8" w:rsidP="00F423E8">
      <w:pPr>
        <w:widowControl/>
        <w:ind w:firstLine="709"/>
        <w:jc w:val="both"/>
        <w:rPr>
          <w:sz w:val="18"/>
          <w:szCs w:val="18"/>
          <w:lang w:val="ru-RU" w:eastAsia="ru-RU"/>
        </w:rPr>
      </w:pPr>
      <w:r w:rsidRPr="00570B47">
        <w:rPr>
          <w:sz w:val="28"/>
          <w:szCs w:val="20"/>
          <w:lang w:val="ru-RU" w:eastAsia="ru-RU"/>
        </w:rPr>
        <w:t>1. Основание для проведения</w:t>
      </w:r>
      <w:r w:rsidRPr="00570B47">
        <w:rPr>
          <w:sz w:val="28"/>
          <w:szCs w:val="28"/>
          <w:lang w:val="ru-RU" w:eastAsia="ru-RU"/>
        </w:rPr>
        <w:t xml:space="preserve"> </w:t>
      </w:r>
      <w:r w:rsidRPr="00570B47">
        <w:rPr>
          <w:snapToGrid w:val="0"/>
          <w:sz w:val="28"/>
          <w:szCs w:val="28"/>
          <w:lang w:val="ru-RU"/>
        </w:rPr>
        <w:t>экспертно-аналитического</w:t>
      </w:r>
      <w:r w:rsidRPr="00570B47">
        <w:rPr>
          <w:sz w:val="28"/>
          <w:szCs w:val="28"/>
          <w:lang w:val="ru-RU" w:eastAsia="ru-RU"/>
        </w:rPr>
        <w:t xml:space="preserve"> мероприятия</w:t>
      </w:r>
      <w:r w:rsidRPr="00570B47">
        <w:rPr>
          <w:sz w:val="28"/>
          <w:szCs w:val="20"/>
          <w:lang w:val="ru-RU" w:eastAsia="ru-RU"/>
        </w:rPr>
        <w:t xml:space="preserve">: </w:t>
      </w:r>
      <w:r w:rsidRPr="00A76629">
        <w:rPr>
          <w:sz w:val="28"/>
          <w:szCs w:val="28"/>
          <w:lang w:val="ru-RU"/>
        </w:rPr>
        <w:t>пункт 1.</w:t>
      </w:r>
      <w:r>
        <w:rPr>
          <w:sz w:val="28"/>
          <w:szCs w:val="28"/>
          <w:lang w:val="ru-RU"/>
        </w:rPr>
        <w:t xml:space="preserve">4 </w:t>
      </w:r>
      <w:r w:rsidRPr="00A76629">
        <w:rPr>
          <w:sz w:val="28"/>
          <w:szCs w:val="28"/>
          <w:lang w:val="ru-RU"/>
        </w:rPr>
        <w:t>Плана работы Контрольно-счётной палаты городского округа Клин на 202</w:t>
      </w:r>
      <w:r w:rsidR="00C53A9E">
        <w:rPr>
          <w:sz w:val="28"/>
          <w:szCs w:val="28"/>
          <w:lang w:val="ru-RU"/>
        </w:rPr>
        <w:t>1</w:t>
      </w:r>
      <w:r w:rsidRPr="00A76629">
        <w:rPr>
          <w:sz w:val="28"/>
          <w:szCs w:val="28"/>
          <w:lang w:val="ru-RU"/>
        </w:rPr>
        <w:t xml:space="preserve"> </w:t>
      </w:r>
      <w:r>
        <w:rPr>
          <w:sz w:val="28"/>
          <w:szCs w:val="28"/>
          <w:lang w:val="ru-RU"/>
        </w:rPr>
        <w:t>год</w:t>
      </w:r>
      <w:r w:rsidR="00C53A9E">
        <w:rPr>
          <w:sz w:val="28"/>
          <w:szCs w:val="28"/>
          <w:lang w:val="ru-RU"/>
        </w:rPr>
        <w:t>.</w:t>
      </w:r>
    </w:p>
    <w:p w:rsidR="00F423E8" w:rsidRPr="00974A4F" w:rsidRDefault="00F423E8" w:rsidP="00F423E8">
      <w:pPr>
        <w:ind w:firstLine="709"/>
        <w:jc w:val="both"/>
        <w:rPr>
          <w:sz w:val="28"/>
          <w:szCs w:val="28"/>
          <w:lang w:val="ru-RU"/>
        </w:rPr>
      </w:pPr>
      <w:r w:rsidRPr="00570B47">
        <w:rPr>
          <w:sz w:val="28"/>
          <w:szCs w:val="20"/>
          <w:lang w:val="ru-RU" w:eastAsia="ru-RU"/>
        </w:rPr>
        <w:t>2. Предмет</w:t>
      </w:r>
      <w:r w:rsidRPr="00570B47">
        <w:rPr>
          <w:sz w:val="28"/>
          <w:szCs w:val="28"/>
          <w:lang w:val="ru-RU" w:eastAsia="ru-RU"/>
        </w:rPr>
        <w:t xml:space="preserve"> </w:t>
      </w:r>
      <w:r w:rsidRPr="00570B47">
        <w:rPr>
          <w:snapToGrid w:val="0"/>
          <w:sz w:val="28"/>
          <w:szCs w:val="28"/>
          <w:lang w:val="ru-RU"/>
        </w:rPr>
        <w:t>экспертно-аналитического</w:t>
      </w:r>
      <w:r w:rsidRPr="00570B47">
        <w:rPr>
          <w:sz w:val="28"/>
          <w:szCs w:val="28"/>
          <w:lang w:val="ru-RU" w:eastAsia="ru-RU"/>
        </w:rPr>
        <w:t xml:space="preserve"> мероприятия</w:t>
      </w:r>
      <w:r w:rsidRPr="00570B47">
        <w:rPr>
          <w:sz w:val="28"/>
          <w:szCs w:val="20"/>
          <w:lang w:val="ru-RU" w:eastAsia="ru-RU"/>
        </w:rPr>
        <w:t xml:space="preserve">: </w:t>
      </w:r>
      <w:r w:rsidRPr="00974A4F">
        <w:rPr>
          <w:sz w:val="28"/>
          <w:szCs w:val="28"/>
          <w:lang w:val="ru-RU"/>
        </w:rPr>
        <w:t>годовая бюджетная отчетность главного распорядителя бюджетных средств (ГРБС), дополнительные материалы, документы и пояснения к ней.</w:t>
      </w:r>
    </w:p>
    <w:p w:rsidR="00F423E8" w:rsidRPr="00570B47" w:rsidRDefault="00F423E8" w:rsidP="00F423E8">
      <w:pPr>
        <w:widowControl/>
        <w:ind w:firstLine="709"/>
        <w:jc w:val="center"/>
        <w:rPr>
          <w:sz w:val="16"/>
          <w:szCs w:val="16"/>
          <w:lang w:val="ru-RU" w:eastAsia="ru-RU"/>
        </w:rPr>
      </w:pPr>
    </w:p>
    <w:p w:rsidR="00F423E8" w:rsidRPr="00570B47" w:rsidRDefault="00F423E8" w:rsidP="00F423E8">
      <w:pPr>
        <w:widowControl/>
        <w:ind w:firstLine="709"/>
        <w:jc w:val="both"/>
        <w:rPr>
          <w:sz w:val="28"/>
          <w:szCs w:val="20"/>
          <w:lang w:val="ru-RU" w:eastAsia="ru-RU"/>
        </w:rPr>
      </w:pPr>
      <w:r w:rsidRPr="00570B47">
        <w:rPr>
          <w:sz w:val="28"/>
          <w:szCs w:val="20"/>
          <w:lang w:val="ru-RU" w:eastAsia="ru-RU"/>
        </w:rPr>
        <w:t xml:space="preserve">3. Цель (цели) </w:t>
      </w:r>
      <w:r w:rsidRPr="00570B47">
        <w:rPr>
          <w:snapToGrid w:val="0"/>
          <w:sz w:val="28"/>
          <w:szCs w:val="28"/>
          <w:lang w:val="ru-RU"/>
        </w:rPr>
        <w:t>экспертно-аналитического</w:t>
      </w:r>
      <w:r w:rsidRPr="00570B47">
        <w:rPr>
          <w:sz w:val="28"/>
          <w:szCs w:val="28"/>
          <w:lang w:val="ru-RU" w:eastAsia="ru-RU"/>
        </w:rPr>
        <w:t xml:space="preserve"> мероприятия:</w:t>
      </w:r>
    </w:p>
    <w:p w:rsidR="00F423E8" w:rsidRPr="00974A4F" w:rsidRDefault="00F423E8" w:rsidP="00F423E8">
      <w:pPr>
        <w:shd w:val="clear" w:color="auto" w:fill="FFFFFF"/>
        <w:jc w:val="both"/>
        <w:rPr>
          <w:rFonts w:ascii="Roboto" w:hAnsi="Roboto"/>
          <w:bCs/>
          <w:sz w:val="28"/>
          <w:szCs w:val="28"/>
          <w:lang w:val="ru-RU"/>
        </w:rPr>
      </w:pPr>
      <w:r>
        <w:rPr>
          <w:bCs/>
          <w:sz w:val="28"/>
          <w:szCs w:val="28"/>
          <w:lang w:val="ru-RU"/>
        </w:rPr>
        <w:t>А</w:t>
      </w:r>
      <w:r w:rsidRPr="00974A4F">
        <w:rPr>
          <w:bCs/>
          <w:sz w:val="28"/>
          <w:szCs w:val="28"/>
          <w:lang w:val="ru-RU"/>
        </w:rPr>
        <w:t xml:space="preserve">нализ бюджетной отчётности </w:t>
      </w:r>
      <w:r>
        <w:rPr>
          <w:bCs/>
          <w:sz w:val="28"/>
          <w:szCs w:val="28"/>
          <w:lang w:val="ru-RU"/>
        </w:rPr>
        <w:t xml:space="preserve">Контрольно-счетной палаты </w:t>
      </w:r>
      <w:r w:rsidRPr="00974A4F">
        <w:rPr>
          <w:sz w:val="28"/>
          <w:szCs w:val="28"/>
          <w:lang w:val="ru-RU"/>
        </w:rPr>
        <w:t xml:space="preserve">городского округа Клин </w:t>
      </w:r>
      <w:r w:rsidRPr="00974A4F">
        <w:rPr>
          <w:bCs/>
          <w:sz w:val="28"/>
          <w:szCs w:val="28"/>
          <w:lang w:val="ru-RU"/>
        </w:rPr>
        <w:t>на предмет соблюдения порядка составления, представления и достоверности годовой бюджетной отчётности главных распорядителей средств бюджета городского округа Клин за 20</w:t>
      </w:r>
      <w:r w:rsidR="00C53A9E">
        <w:rPr>
          <w:bCs/>
          <w:sz w:val="28"/>
          <w:szCs w:val="28"/>
          <w:lang w:val="ru-RU"/>
        </w:rPr>
        <w:t>20</w:t>
      </w:r>
      <w:r w:rsidRPr="00974A4F">
        <w:rPr>
          <w:bCs/>
          <w:sz w:val="28"/>
          <w:szCs w:val="28"/>
          <w:lang w:val="ru-RU"/>
        </w:rPr>
        <w:t xml:space="preserve"> год.</w:t>
      </w:r>
    </w:p>
    <w:p w:rsidR="00F423E8" w:rsidRPr="00570B47" w:rsidRDefault="00F423E8" w:rsidP="00F423E8">
      <w:pPr>
        <w:widowControl/>
        <w:ind w:firstLine="709"/>
        <w:jc w:val="both"/>
        <w:rPr>
          <w:sz w:val="16"/>
          <w:szCs w:val="16"/>
          <w:lang w:val="ru-RU" w:eastAsia="ru-RU"/>
        </w:rPr>
      </w:pPr>
      <w:r w:rsidRPr="00570B47">
        <w:rPr>
          <w:sz w:val="28"/>
          <w:szCs w:val="20"/>
          <w:lang w:val="ru-RU" w:eastAsia="ru-RU"/>
        </w:rPr>
        <w:t xml:space="preserve">4. Объект </w:t>
      </w:r>
      <w:r w:rsidRPr="00570B47">
        <w:rPr>
          <w:snapToGrid w:val="0"/>
          <w:sz w:val="28"/>
          <w:szCs w:val="28"/>
          <w:lang w:val="ru-RU"/>
        </w:rPr>
        <w:t>экспертно-аналитического</w:t>
      </w:r>
      <w:r w:rsidRPr="00570B47">
        <w:rPr>
          <w:sz w:val="28"/>
          <w:szCs w:val="28"/>
          <w:lang w:val="ru-RU" w:eastAsia="ru-RU"/>
        </w:rPr>
        <w:t xml:space="preserve"> мероприятия</w:t>
      </w:r>
      <w:r w:rsidRPr="00570B47">
        <w:rPr>
          <w:sz w:val="28"/>
          <w:szCs w:val="20"/>
          <w:lang w:val="ru-RU" w:eastAsia="ru-RU"/>
        </w:rPr>
        <w:t xml:space="preserve">: </w:t>
      </w:r>
      <w:r>
        <w:rPr>
          <w:sz w:val="28"/>
          <w:szCs w:val="20"/>
          <w:lang w:val="ru-RU" w:eastAsia="ru-RU"/>
        </w:rPr>
        <w:t xml:space="preserve">Контрольно-счетная палата </w:t>
      </w:r>
      <w:r w:rsidRPr="00160933">
        <w:rPr>
          <w:sz w:val="28"/>
          <w:szCs w:val="28"/>
          <w:lang w:val="ru-RU"/>
        </w:rPr>
        <w:t>городского округа Клин</w:t>
      </w:r>
      <w:r w:rsidRPr="00570B47">
        <w:rPr>
          <w:sz w:val="28"/>
          <w:szCs w:val="20"/>
          <w:lang w:val="ru-RU" w:eastAsia="ru-RU"/>
        </w:rPr>
        <w:t xml:space="preserve"> </w:t>
      </w:r>
    </w:p>
    <w:p w:rsidR="00F423E8" w:rsidRPr="00570B47" w:rsidRDefault="00F423E8" w:rsidP="00F423E8">
      <w:pPr>
        <w:widowControl/>
        <w:jc w:val="center"/>
        <w:rPr>
          <w:sz w:val="16"/>
          <w:szCs w:val="16"/>
          <w:lang w:val="ru-RU" w:eastAsia="ru-RU"/>
        </w:rPr>
      </w:pPr>
    </w:p>
    <w:p w:rsidR="00F423E8" w:rsidRPr="00570B47" w:rsidRDefault="00F423E8" w:rsidP="00F423E8">
      <w:pPr>
        <w:widowControl/>
        <w:ind w:firstLine="709"/>
        <w:jc w:val="both"/>
        <w:rPr>
          <w:sz w:val="16"/>
          <w:szCs w:val="16"/>
          <w:lang w:val="ru-RU" w:eastAsia="ru-RU"/>
        </w:rPr>
      </w:pPr>
      <w:r w:rsidRPr="00570B47">
        <w:rPr>
          <w:sz w:val="28"/>
          <w:szCs w:val="20"/>
          <w:lang w:val="ru-RU" w:eastAsia="ru-RU"/>
        </w:rPr>
        <w:t>5. Исследуемый период:</w:t>
      </w:r>
      <w:r>
        <w:rPr>
          <w:sz w:val="28"/>
          <w:szCs w:val="20"/>
          <w:lang w:val="ru-RU" w:eastAsia="ru-RU"/>
        </w:rPr>
        <w:t xml:space="preserve"> 20</w:t>
      </w:r>
      <w:r w:rsidR="00C53A9E">
        <w:rPr>
          <w:sz w:val="28"/>
          <w:szCs w:val="20"/>
          <w:lang w:val="ru-RU" w:eastAsia="ru-RU"/>
        </w:rPr>
        <w:t>20</w:t>
      </w:r>
      <w:r>
        <w:rPr>
          <w:sz w:val="28"/>
          <w:szCs w:val="20"/>
          <w:lang w:val="ru-RU" w:eastAsia="ru-RU"/>
        </w:rPr>
        <w:t xml:space="preserve"> год.</w:t>
      </w:r>
    </w:p>
    <w:p w:rsidR="00F423E8" w:rsidRPr="00570B47" w:rsidRDefault="00F423E8" w:rsidP="00F423E8">
      <w:pPr>
        <w:widowControl/>
        <w:jc w:val="center"/>
        <w:rPr>
          <w:sz w:val="16"/>
          <w:szCs w:val="16"/>
          <w:lang w:val="ru-RU" w:eastAsia="ru-RU"/>
        </w:rPr>
      </w:pPr>
    </w:p>
    <w:p w:rsidR="00F423E8" w:rsidRPr="00570B47" w:rsidRDefault="00F423E8" w:rsidP="00F423E8">
      <w:pPr>
        <w:widowControl/>
        <w:ind w:firstLine="709"/>
        <w:jc w:val="both"/>
        <w:rPr>
          <w:sz w:val="28"/>
          <w:szCs w:val="20"/>
          <w:lang w:val="ru-RU" w:eastAsia="ru-RU"/>
        </w:rPr>
      </w:pPr>
      <w:r w:rsidRPr="00570B47">
        <w:rPr>
          <w:sz w:val="28"/>
          <w:szCs w:val="20"/>
          <w:lang w:val="ru-RU" w:eastAsia="ru-RU"/>
        </w:rPr>
        <w:t xml:space="preserve">6. Сроки проведения </w:t>
      </w:r>
      <w:r w:rsidRPr="00570B47">
        <w:rPr>
          <w:snapToGrid w:val="0"/>
          <w:sz w:val="28"/>
          <w:szCs w:val="28"/>
          <w:lang w:val="ru-RU"/>
        </w:rPr>
        <w:t>экспертно-аналитического</w:t>
      </w:r>
      <w:r w:rsidRPr="00570B47">
        <w:rPr>
          <w:sz w:val="28"/>
          <w:szCs w:val="28"/>
          <w:lang w:val="ru-RU" w:eastAsia="ru-RU"/>
        </w:rPr>
        <w:t xml:space="preserve"> мероприятия </w:t>
      </w:r>
      <w:r w:rsidRPr="00570B47">
        <w:rPr>
          <w:sz w:val="28"/>
          <w:szCs w:val="20"/>
          <w:lang w:val="ru-RU" w:eastAsia="ru-RU"/>
        </w:rPr>
        <w:t>с </w:t>
      </w:r>
      <w:r>
        <w:rPr>
          <w:sz w:val="28"/>
          <w:szCs w:val="20"/>
          <w:lang w:val="ru-RU" w:eastAsia="ru-RU"/>
        </w:rPr>
        <w:t>1</w:t>
      </w:r>
      <w:r w:rsidR="00C53A9E">
        <w:rPr>
          <w:sz w:val="28"/>
          <w:szCs w:val="20"/>
          <w:lang w:val="ru-RU" w:eastAsia="ru-RU"/>
        </w:rPr>
        <w:t>2</w:t>
      </w:r>
      <w:r>
        <w:rPr>
          <w:sz w:val="28"/>
          <w:szCs w:val="20"/>
          <w:lang w:val="ru-RU" w:eastAsia="ru-RU"/>
        </w:rPr>
        <w:t>.</w:t>
      </w:r>
      <w:r w:rsidR="00C53A9E">
        <w:rPr>
          <w:sz w:val="28"/>
          <w:szCs w:val="20"/>
          <w:lang w:val="ru-RU" w:eastAsia="ru-RU"/>
        </w:rPr>
        <w:t>0</w:t>
      </w:r>
      <w:r>
        <w:rPr>
          <w:sz w:val="28"/>
          <w:szCs w:val="20"/>
          <w:lang w:val="ru-RU" w:eastAsia="ru-RU"/>
        </w:rPr>
        <w:t>2.202</w:t>
      </w:r>
      <w:r w:rsidR="00C53A9E">
        <w:rPr>
          <w:sz w:val="28"/>
          <w:szCs w:val="20"/>
          <w:lang w:val="ru-RU" w:eastAsia="ru-RU"/>
        </w:rPr>
        <w:t>1</w:t>
      </w:r>
      <w:r w:rsidRPr="00570B47">
        <w:rPr>
          <w:sz w:val="28"/>
          <w:szCs w:val="20"/>
          <w:lang w:val="ru-RU" w:eastAsia="ru-RU"/>
        </w:rPr>
        <w:t> по </w:t>
      </w:r>
      <w:r w:rsidR="00C53A9E">
        <w:rPr>
          <w:sz w:val="28"/>
          <w:szCs w:val="20"/>
          <w:lang w:val="ru-RU" w:eastAsia="ru-RU"/>
        </w:rPr>
        <w:t>09</w:t>
      </w:r>
      <w:r>
        <w:rPr>
          <w:sz w:val="28"/>
          <w:szCs w:val="20"/>
          <w:lang w:val="ru-RU" w:eastAsia="ru-RU"/>
        </w:rPr>
        <w:t>.0</w:t>
      </w:r>
      <w:r w:rsidR="00C53A9E">
        <w:rPr>
          <w:sz w:val="28"/>
          <w:szCs w:val="20"/>
          <w:lang w:val="ru-RU" w:eastAsia="ru-RU"/>
        </w:rPr>
        <w:t>3</w:t>
      </w:r>
      <w:r>
        <w:rPr>
          <w:sz w:val="28"/>
          <w:szCs w:val="20"/>
          <w:lang w:val="ru-RU" w:eastAsia="ru-RU"/>
        </w:rPr>
        <w:t>.202</w:t>
      </w:r>
      <w:r w:rsidR="00C53A9E">
        <w:rPr>
          <w:sz w:val="28"/>
          <w:szCs w:val="20"/>
          <w:lang w:val="ru-RU" w:eastAsia="ru-RU"/>
        </w:rPr>
        <w:t>1</w:t>
      </w:r>
      <w:r w:rsidRPr="00570B47">
        <w:rPr>
          <w:sz w:val="28"/>
          <w:szCs w:val="20"/>
          <w:lang w:val="ru-RU" w:eastAsia="ru-RU"/>
        </w:rPr>
        <w:t>.</w:t>
      </w:r>
    </w:p>
    <w:p w:rsidR="00F423E8" w:rsidRDefault="00F423E8" w:rsidP="00F423E8">
      <w:pPr>
        <w:widowControl/>
        <w:ind w:firstLine="709"/>
        <w:jc w:val="both"/>
        <w:rPr>
          <w:sz w:val="28"/>
          <w:szCs w:val="20"/>
          <w:lang w:val="ru-RU" w:eastAsia="ru-RU"/>
        </w:rPr>
      </w:pPr>
      <w:r w:rsidRPr="00570B47">
        <w:rPr>
          <w:sz w:val="28"/>
          <w:szCs w:val="20"/>
          <w:lang w:val="ru-RU" w:eastAsia="ru-RU"/>
        </w:rPr>
        <w:t xml:space="preserve">7. Результаты </w:t>
      </w:r>
      <w:r w:rsidRPr="00570B47">
        <w:rPr>
          <w:sz w:val="28"/>
          <w:lang w:val="ru-RU"/>
        </w:rPr>
        <w:t xml:space="preserve">экспертно-аналитического </w:t>
      </w:r>
      <w:r w:rsidRPr="00570B47">
        <w:rPr>
          <w:sz w:val="28"/>
          <w:szCs w:val="20"/>
          <w:lang w:val="ru-RU" w:eastAsia="ru-RU"/>
        </w:rPr>
        <w:t>мероприятия:</w:t>
      </w:r>
    </w:p>
    <w:p w:rsidR="005145B2" w:rsidRPr="005145B2" w:rsidRDefault="005145B2" w:rsidP="005145B2">
      <w:pPr>
        <w:widowControl/>
        <w:numPr>
          <w:ilvl w:val="0"/>
          <w:numId w:val="1"/>
        </w:numPr>
        <w:tabs>
          <w:tab w:val="center" w:pos="0"/>
          <w:tab w:val="left" w:pos="1134"/>
        </w:tabs>
        <w:autoSpaceDE w:val="0"/>
        <w:autoSpaceDN w:val="0"/>
        <w:adjustRightInd w:val="0"/>
        <w:spacing w:before="120" w:after="120" w:line="276" w:lineRule="auto"/>
        <w:ind w:left="0" w:firstLine="709"/>
        <w:jc w:val="both"/>
        <w:outlineLvl w:val="0"/>
        <w:rPr>
          <w:sz w:val="28"/>
          <w:szCs w:val="28"/>
          <w:lang w:val="ru-RU" w:eastAsia="ru-RU"/>
        </w:rPr>
      </w:pPr>
      <w:r w:rsidRPr="005145B2">
        <w:rPr>
          <w:i/>
          <w:sz w:val="28"/>
          <w:szCs w:val="28"/>
          <w:lang w:val="ru-RU" w:eastAsia="ru-RU"/>
        </w:rPr>
        <w:t>Анализ форм бюджетной отчетности, в том числе состав, полнота отражения показателей.</w:t>
      </w:r>
    </w:p>
    <w:p w:rsidR="005145B2" w:rsidRPr="005145B2" w:rsidRDefault="005145B2" w:rsidP="005145B2">
      <w:pPr>
        <w:widowControl/>
        <w:tabs>
          <w:tab w:val="left" w:pos="709"/>
        </w:tabs>
        <w:ind w:firstLine="709"/>
        <w:contextualSpacing/>
        <w:jc w:val="both"/>
        <w:rPr>
          <w:sz w:val="24"/>
          <w:szCs w:val="28"/>
          <w:lang w:val="ru-RU" w:eastAsia="ru-RU"/>
        </w:rPr>
      </w:pPr>
      <w:r w:rsidRPr="005145B2">
        <w:rPr>
          <w:sz w:val="28"/>
          <w:szCs w:val="28"/>
          <w:lang w:val="ru-RU" w:eastAsia="ru-RU"/>
        </w:rPr>
        <w:t xml:space="preserve">В соответствии с Положением о бюджетном процессе в городском округе Клин Контрольно-счетная палата городского округа Клин входит в состав участников бюджетного процесса как главный распорядитель бюджетных средств (ППП - 012), а также осуществляет полномочия получателя бюджетных средств. </w:t>
      </w:r>
    </w:p>
    <w:p w:rsidR="005145B2" w:rsidRPr="005145B2" w:rsidRDefault="005145B2" w:rsidP="005145B2">
      <w:pPr>
        <w:widowControl/>
        <w:ind w:left="142"/>
        <w:jc w:val="both"/>
        <w:rPr>
          <w:rFonts w:eastAsiaTheme="minorHAnsi"/>
          <w:sz w:val="28"/>
          <w:szCs w:val="28"/>
          <w:lang w:val="ru-RU"/>
        </w:rPr>
      </w:pPr>
      <w:r w:rsidRPr="005145B2">
        <w:rPr>
          <w:b/>
          <w:bCs/>
          <w:sz w:val="21"/>
          <w:szCs w:val="21"/>
          <w:lang w:val="ru-RU" w:eastAsia="ru-RU"/>
        </w:rPr>
        <w:t xml:space="preserve">           </w:t>
      </w:r>
      <w:r w:rsidRPr="005145B2">
        <w:rPr>
          <w:rFonts w:eastAsiaTheme="minorHAnsi"/>
          <w:sz w:val="28"/>
          <w:szCs w:val="28"/>
          <w:lang w:val="ru-RU"/>
        </w:rPr>
        <w:t>Бюджетная отчётность МКУ «Контрольно-счётная палата  городского округа Клин» представлена в Финансово-экономическое управление Администрации городского округа Клин  26.01.2021, что соответствует  сроку представления бюджетной отчётности МКУ «Контрольно-счётная палата городского округа Клин», установленному письмом Финансово-</w:t>
      </w:r>
      <w:r w:rsidRPr="005145B2">
        <w:rPr>
          <w:rFonts w:eastAsiaTheme="minorHAnsi"/>
          <w:sz w:val="28"/>
          <w:szCs w:val="28"/>
          <w:lang w:val="ru-RU"/>
        </w:rPr>
        <w:lastRenderedPageBreak/>
        <w:t>экономического управления Администрации городского округа Клин от 11.01.2021 №05-48/02 и загружена в информационную систему «Региональный  электронный бюджет Московской области»,  подсистема «Сбор и формирование отчетности.»</w:t>
      </w:r>
    </w:p>
    <w:p w:rsidR="005145B2" w:rsidRPr="005145B2" w:rsidRDefault="005145B2" w:rsidP="005145B2">
      <w:pPr>
        <w:widowControl/>
        <w:autoSpaceDE w:val="0"/>
        <w:autoSpaceDN w:val="0"/>
        <w:adjustRightInd w:val="0"/>
        <w:ind w:left="142"/>
        <w:jc w:val="both"/>
        <w:rPr>
          <w:rFonts w:eastAsiaTheme="minorHAnsi"/>
          <w:sz w:val="28"/>
          <w:szCs w:val="28"/>
          <w:lang w:val="ru-RU"/>
        </w:rPr>
      </w:pPr>
      <w:r w:rsidRPr="005145B2">
        <w:rPr>
          <w:rFonts w:eastAsiaTheme="minorHAnsi"/>
          <w:sz w:val="28"/>
          <w:szCs w:val="28"/>
          <w:lang w:val="ru-RU"/>
        </w:rPr>
        <w:t xml:space="preserve">        В соответствии с требованиями статьи 264.4 Бюджетного кодекса РФ для проведения внешней проверки представлена бюджетная отчетность </w:t>
      </w:r>
      <w:r w:rsidRPr="005145B2">
        <w:rPr>
          <w:sz w:val="28"/>
          <w:szCs w:val="28"/>
          <w:lang w:val="ru-RU" w:eastAsia="ru-RU"/>
        </w:rPr>
        <w:t>МКУ «Контрольно-счётная палата городского округа Клин»</w:t>
      </w:r>
      <w:r w:rsidRPr="005145B2">
        <w:rPr>
          <w:rFonts w:eastAsiaTheme="minorHAnsi"/>
          <w:sz w:val="28"/>
          <w:szCs w:val="28"/>
          <w:lang w:val="ru-RU"/>
        </w:rPr>
        <w:t xml:space="preserve"> за 2020 год в составе отчетных форм, предусмотренных </w:t>
      </w:r>
      <w:proofErr w:type="spellStart"/>
      <w:r w:rsidRPr="005145B2">
        <w:rPr>
          <w:rFonts w:eastAsiaTheme="minorHAnsi"/>
          <w:sz w:val="28"/>
          <w:szCs w:val="28"/>
          <w:lang w:val="ru-RU"/>
        </w:rPr>
        <w:t>пп</w:t>
      </w:r>
      <w:proofErr w:type="spellEnd"/>
      <w:r w:rsidRPr="005145B2">
        <w:rPr>
          <w:rFonts w:eastAsiaTheme="minorHAnsi"/>
          <w:sz w:val="28"/>
          <w:szCs w:val="28"/>
          <w:lang w:val="ru-RU"/>
        </w:rPr>
        <w:t>. 11.1; 11.2; 11.3 Инструкции,</w:t>
      </w:r>
      <w:r w:rsidRPr="005145B2">
        <w:rPr>
          <w:sz w:val="28"/>
          <w:szCs w:val="28"/>
          <w:lang w:val="ru-RU" w:eastAsia="ru-RU"/>
        </w:rPr>
        <w:t xml:space="preserve"> утвержденной приказом Минфина РФ от 28.12.2010 № 191н (далее - Инструкция №191н) </w:t>
      </w:r>
      <w:r w:rsidRPr="005145B2">
        <w:rPr>
          <w:rFonts w:eastAsiaTheme="minorHAnsi"/>
          <w:sz w:val="28"/>
          <w:szCs w:val="28"/>
          <w:lang w:val="ru-RU"/>
        </w:rPr>
        <w:t xml:space="preserve">в том числе: </w:t>
      </w:r>
    </w:p>
    <w:p w:rsidR="005145B2" w:rsidRPr="005145B2" w:rsidRDefault="005145B2" w:rsidP="005145B2">
      <w:pPr>
        <w:widowControl/>
        <w:autoSpaceDE w:val="0"/>
        <w:autoSpaceDN w:val="0"/>
        <w:adjustRightInd w:val="0"/>
        <w:ind w:left="142"/>
        <w:contextualSpacing/>
        <w:rPr>
          <w:rFonts w:eastAsiaTheme="minorHAnsi"/>
          <w:sz w:val="28"/>
          <w:szCs w:val="28"/>
          <w:lang w:val="ru-RU"/>
        </w:rPr>
      </w:pPr>
      <w:r w:rsidRPr="005145B2">
        <w:rPr>
          <w:rFonts w:eastAsiaTheme="minorHAnsi"/>
          <w:sz w:val="28"/>
          <w:szCs w:val="28"/>
          <w:lang w:val="ru-RU"/>
        </w:rPr>
        <w:t xml:space="preserve">- баланс исполнения бюджета (ф. 0503130); </w:t>
      </w:r>
    </w:p>
    <w:p w:rsidR="005145B2" w:rsidRPr="005145B2" w:rsidRDefault="005145B2" w:rsidP="005145B2">
      <w:pPr>
        <w:widowControl/>
        <w:autoSpaceDE w:val="0"/>
        <w:autoSpaceDN w:val="0"/>
        <w:adjustRightInd w:val="0"/>
        <w:ind w:left="142"/>
        <w:contextualSpacing/>
        <w:rPr>
          <w:rFonts w:eastAsiaTheme="minorHAnsi"/>
          <w:sz w:val="28"/>
          <w:szCs w:val="28"/>
          <w:lang w:val="ru-RU"/>
        </w:rPr>
      </w:pPr>
      <w:r w:rsidRPr="005145B2">
        <w:rPr>
          <w:rFonts w:eastAsiaTheme="minorHAnsi"/>
          <w:sz w:val="28"/>
          <w:szCs w:val="28"/>
          <w:lang w:val="ru-RU"/>
        </w:rPr>
        <w:t xml:space="preserve">- отчет об исполнении бюджета (ф. 0503127); </w:t>
      </w:r>
    </w:p>
    <w:p w:rsidR="005145B2" w:rsidRPr="005145B2" w:rsidRDefault="005145B2" w:rsidP="005145B2">
      <w:pPr>
        <w:widowControl/>
        <w:autoSpaceDE w:val="0"/>
        <w:autoSpaceDN w:val="0"/>
        <w:adjustRightInd w:val="0"/>
        <w:ind w:left="142"/>
        <w:contextualSpacing/>
        <w:rPr>
          <w:rFonts w:eastAsiaTheme="minorHAnsi"/>
          <w:sz w:val="28"/>
          <w:szCs w:val="28"/>
          <w:lang w:val="ru-RU"/>
        </w:rPr>
      </w:pPr>
      <w:r w:rsidRPr="005145B2">
        <w:rPr>
          <w:rFonts w:eastAsiaTheme="minorHAnsi"/>
          <w:sz w:val="28"/>
          <w:szCs w:val="28"/>
          <w:lang w:val="ru-RU"/>
        </w:rPr>
        <w:t>- справка по заключению счетов бухгалтерского учета отчетного финансового года (ф.0503110);</w:t>
      </w:r>
    </w:p>
    <w:p w:rsidR="005145B2" w:rsidRPr="005145B2" w:rsidRDefault="005145B2" w:rsidP="005145B2">
      <w:pPr>
        <w:widowControl/>
        <w:autoSpaceDE w:val="0"/>
        <w:autoSpaceDN w:val="0"/>
        <w:adjustRightInd w:val="0"/>
        <w:ind w:left="142"/>
        <w:contextualSpacing/>
        <w:rPr>
          <w:rFonts w:eastAsiaTheme="minorHAnsi"/>
          <w:sz w:val="28"/>
          <w:szCs w:val="28"/>
          <w:lang w:val="ru-RU"/>
        </w:rPr>
      </w:pPr>
      <w:r w:rsidRPr="005145B2">
        <w:rPr>
          <w:rFonts w:eastAsiaTheme="minorHAnsi"/>
          <w:sz w:val="28"/>
          <w:szCs w:val="28"/>
          <w:lang w:val="ru-RU"/>
        </w:rPr>
        <w:t xml:space="preserve">- отчет о движении денежных средств (ф. 0503123); </w:t>
      </w:r>
    </w:p>
    <w:p w:rsidR="005145B2" w:rsidRPr="005145B2" w:rsidRDefault="005145B2" w:rsidP="005145B2">
      <w:pPr>
        <w:widowControl/>
        <w:autoSpaceDE w:val="0"/>
        <w:autoSpaceDN w:val="0"/>
        <w:adjustRightInd w:val="0"/>
        <w:ind w:left="142"/>
        <w:contextualSpacing/>
        <w:rPr>
          <w:rFonts w:eastAsiaTheme="minorHAnsi"/>
          <w:sz w:val="28"/>
          <w:szCs w:val="28"/>
          <w:highlight w:val="yellow"/>
          <w:lang w:val="ru-RU"/>
        </w:rPr>
      </w:pPr>
      <w:r w:rsidRPr="005145B2">
        <w:rPr>
          <w:rFonts w:eastAsiaTheme="minorHAnsi"/>
          <w:sz w:val="28"/>
          <w:szCs w:val="28"/>
          <w:lang w:val="ru-RU"/>
        </w:rPr>
        <w:t xml:space="preserve">- отчет о финансовых результатах деятельности (ф. 0503121); </w:t>
      </w:r>
    </w:p>
    <w:p w:rsidR="005145B2" w:rsidRPr="005145B2" w:rsidRDefault="005145B2" w:rsidP="005145B2">
      <w:pPr>
        <w:widowControl/>
        <w:tabs>
          <w:tab w:val="left" w:pos="6195"/>
        </w:tabs>
        <w:autoSpaceDE w:val="0"/>
        <w:autoSpaceDN w:val="0"/>
        <w:adjustRightInd w:val="0"/>
        <w:ind w:left="142"/>
        <w:contextualSpacing/>
        <w:rPr>
          <w:rFonts w:eastAsiaTheme="minorHAnsi"/>
          <w:sz w:val="28"/>
          <w:szCs w:val="28"/>
          <w:lang w:val="ru-RU"/>
        </w:rPr>
      </w:pPr>
      <w:r w:rsidRPr="005145B2">
        <w:rPr>
          <w:rFonts w:eastAsiaTheme="minorHAnsi"/>
          <w:sz w:val="28"/>
          <w:szCs w:val="28"/>
          <w:lang w:val="ru-RU"/>
        </w:rPr>
        <w:t>- пояснительная записка (ф. 0503160);</w:t>
      </w:r>
    </w:p>
    <w:p w:rsidR="005145B2" w:rsidRPr="005145B2" w:rsidRDefault="005145B2" w:rsidP="005145B2">
      <w:pPr>
        <w:widowControl/>
        <w:autoSpaceDE w:val="0"/>
        <w:autoSpaceDN w:val="0"/>
        <w:adjustRightInd w:val="0"/>
        <w:ind w:left="142"/>
        <w:contextualSpacing/>
        <w:rPr>
          <w:rFonts w:eastAsiaTheme="minorHAnsi"/>
          <w:sz w:val="28"/>
          <w:szCs w:val="28"/>
          <w:highlight w:val="yellow"/>
          <w:lang w:val="ru-RU"/>
        </w:rPr>
      </w:pPr>
      <w:r w:rsidRPr="005145B2">
        <w:rPr>
          <w:rFonts w:eastAsiaTheme="minorHAnsi"/>
          <w:sz w:val="28"/>
          <w:szCs w:val="28"/>
          <w:lang w:val="ru-RU"/>
        </w:rPr>
        <w:t>- сведения об исполнении бюджета (ф.0503164);</w:t>
      </w:r>
    </w:p>
    <w:p w:rsidR="005145B2" w:rsidRPr="005145B2" w:rsidRDefault="005145B2" w:rsidP="005145B2">
      <w:pPr>
        <w:widowControl/>
        <w:autoSpaceDE w:val="0"/>
        <w:autoSpaceDN w:val="0"/>
        <w:adjustRightInd w:val="0"/>
        <w:ind w:left="142"/>
        <w:contextualSpacing/>
        <w:rPr>
          <w:rFonts w:eastAsiaTheme="minorHAnsi"/>
          <w:sz w:val="28"/>
          <w:szCs w:val="28"/>
          <w:lang w:val="ru-RU"/>
        </w:rPr>
      </w:pPr>
      <w:r w:rsidRPr="005145B2">
        <w:rPr>
          <w:rFonts w:eastAsiaTheme="minorHAnsi"/>
          <w:sz w:val="28"/>
          <w:szCs w:val="28"/>
          <w:lang w:val="ru-RU"/>
        </w:rPr>
        <w:t>-сведения о движении нефинансовых активов (ф.0503168);</w:t>
      </w:r>
    </w:p>
    <w:p w:rsidR="005145B2" w:rsidRPr="005145B2" w:rsidRDefault="005145B2" w:rsidP="005145B2">
      <w:pPr>
        <w:widowControl/>
        <w:autoSpaceDE w:val="0"/>
        <w:autoSpaceDN w:val="0"/>
        <w:adjustRightInd w:val="0"/>
        <w:ind w:left="142"/>
        <w:contextualSpacing/>
        <w:rPr>
          <w:rFonts w:eastAsiaTheme="minorHAnsi"/>
          <w:sz w:val="28"/>
          <w:szCs w:val="28"/>
          <w:lang w:val="ru-RU"/>
        </w:rPr>
      </w:pPr>
      <w:r w:rsidRPr="005145B2">
        <w:rPr>
          <w:rFonts w:eastAsiaTheme="minorHAnsi"/>
          <w:sz w:val="28"/>
          <w:szCs w:val="28"/>
          <w:lang w:val="ru-RU"/>
        </w:rPr>
        <w:t>- сведения о принятых и неисполненных обязательствах получателя бюджетных средств (ф. 0503175);</w:t>
      </w:r>
    </w:p>
    <w:p w:rsidR="005145B2" w:rsidRPr="005145B2" w:rsidRDefault="005145B2" w:rsidP="005145B2">
      <w:pPr>
        <w:widowControl/>
        <w:autoSpaceDE w:val="0"/>
        <w:autoSpaceDN w:val="0"/>
        <w:adjustRightInd w:val="0"/>
        <w:ind w:left="142"/>
        <w:contextualSpacing/>
        <w:rPr>
          <w:rFonts w:eastAsiaTheme="minorHAnsi"/>
          <w:sz w:val="28"/>
          <w:szCs w:val="28"/>
          <w:lang w:val="ru-RU"/>
        </w:rPr>
      </w:pPr>
      <w:r w:rsidRPr="005145B2">
        <w:rPr>
          <w:rFonts w:eastAsiaTheme="minorHAnsi"/>
          <w:b/>
          <w:bCs/>
          <w:sz w:val="28"/>
          <w:szCs w:val="28"/>
          <w:lang w:val="ru-RU"/>
        </w:rPr>
        <w:t xml:space="preserve">- </w:t>
      </w:r>
      <w:r w:rsidRPr="005145B2">
        <w:rPr>
          <w:rFonts w:eastAsiaTheme="minorHAnsi"/>
          <w:sz w:val="28"/>
          <w:szCs w:val="28"/>
          <w:lang w:val="ru-RU"/>
        </w:rPr>
        <w:t xml:space="preserve">отчет о бюджетных обязательствах (ф. 0503128); </w:t>
      </w:r>
    </w:p>
    <w:p w:rsidR="005145B2" w:rsidRPr="005145B2" w:rsidRDefault="005145B2" w:rsidP="005145B2">
      <w:pPr>
        <w:widowControl/>
        <w:autoSpaceDE w:val="0"/>
        <w:autoSpaceDN w:val="0"/>
        <w:adjustRightInd w:val="0"/>
        <w:ind w:left="142"/>
        <w:contextualSpacing/>
        <w:rPr>
          <w:rFonts w:eastAsiaTheme="minorHAnsi"/>
          <w:sz w:val="28"/>
          <w:szCs w:val="28"/>
          <w:lang w:val="ru-RU"/>
        </w:rPr>
      </w:pPr>
      <w:r w:rsidRPr="005145B2">
        <w:rPr>
          <w:rFonts w:eastAsiaTheme="minorHAnsi"/>
          <w:b/>
          <w:bCs/>
          <w:sz w:val="28"/>
          <w:szCs w:val="28"/>
          <w:lang w:val="ru-RU"/>
        </w:rPr>
        <w:t>-</w:t>
      </w:r>
      <w:r w:rsidRPr="005145B2">
        <w:rPr>
          <w:rFonts w:eastAsiaTheme="minorHAnsi"/>
          <w:sz w:val="28"/>
          <w:szCs w:val="28"/>
          <w:lang w:val="ru-RU"/>
        </w:rPr>
        <w:t xml:space="preserve"> сведения о дебиторской и кредиторской задолженности (ф.0503169);</w:t>
      </w:r>
    </w:p>
    <w:p w:rsidR="005145B2" w:rsidRPr="005145B2" w:rsidRDefault="005145B2" w:rsidP="005145B2">
      <w:pPr>
        <w:widowControl/>
        <w:autoSpaceDE w:val="0"/>
        <w:autoSpaceDN w:val="0"/>
        <w:adjustRightInd w:val="0"/>
        <w:ind w:left="142"/>
        <w:contextualSpacing/>
        <w:rPr>
          <w:rFonts w:eastAsiaTheme="minorHAnsi"/>
          <w:sz w:val="28"/>
          <w:szCs w:val="28"/>
          <w:highlight w:val="yellow"/>
          <w:lang w:val="ru-RU"/>
        </w:rPr>
      </w:pPr>
      <w:r w:rsidRPr="005145B2">
        <w:rPr>
          <w:rFonts w:eastAsiaTheme="minorHAnsi"/>
          <w:b/>
          <w:bCs/>
          <w:sz w:val="28"/>
          <w:szCs w:val="28"/>
          <w:lang w:val="ru-RU"/>
        </w:rPr>
        <w:t>-</w:t>
      </w:r>
      <w:r w:rsidRPr="005145B2">
        <w:rPr>
          <w:rFonts w:eastAsiaTheme="minorHAnsi"/>
          <w:sz w:val="28"/>
          <w:szCs w:val="28"/>
          <w:lang w:val="ru-RU"/>
        </w:rPr>
        <w:t xml:space="preserve"> сведения о количестве подведомственных участников бюджетного процесса, учреждений и государственных (муниципальных) унитарных предприятий (ф.0503161);</w:t>
      </w:r>
    </w:p>
    <w:p w:rsidR="005145B2" w:rsidRPr="005145B2" w:rsidRDefault="005145B2" w:rsidP="005145B2">
      <w:pPr>
        <w:widowControl/>
        <w:jc w:val="both"/>
        <w:rPr>
          <w:sz w:val="28"/>
          <w:szCs w:val="28"/>
          <w:lang w:val="ru-RU" w:eastAsia="ru-RU"/>
        </w:rPr>
      </w:pPr>
      <w:r w:rsidRPr="005145B2">
        <w:rPr>
          <w:rFonts w:asciiTheme="minorHAnsi" w:eastAsiaTheme="minorHAnsi" w:hAnsiTheme="minorHAnsi" w:cstheme="minorBidi"/>
          <w:b/>
          <w:bCs/>
          <w:sz w:val="28"/>
          <w:szCs w:val="28"/>
          <w:lang w:val="ru-RU"/>
        </w:rPr>
        <w:t xml:space="preserve">        </w:t>
      </w:r>
      <w:r w:rsidRPr="005145B2">
        <w:rPr>
          <w:sz w:val="28"/>
          <w:szCs w:val="28"/>
          <w:lang w:val="ru-RU" w:eastAsia="ru-RU"/>
        </w:rPr>
        <w:t xml:space="preserve">  В составе годовой бюджетной отчетности следующие формы сведений не содержат:</w:t>
      </w:r>
    </w:p>
    <w:p w:rsidR="005145B2" w:rsidRPr="005145B2" w:rsidRDefault="005145B2" w:rsidP="005145B2">
      <w:pPr>
        <w:widowControl/>
        <w:autoSpaceDE w:val="0"/>
        <w:autoSpaceDN w:val="0"/>
        <w:adjustRightInd w:val="0"/>
        <w:ind w:left="142"/>
        <w:contextualSpacing/>
        <w:rPr>
          <w:rFonts w:eastAsiaTheme="minorHAnsi"/>
          <w:sz w:val="28"/>
          <w:szCs w:val="28"/>
          <w:lang w:val="ru-RU"/>
        </w:rPr>
      </w:pPr>
      <w:r w:rsidRPr="005145B2">
        <w:rPr>
          <w:rFonts w:eastAsiaTheme="minorHAnsi"/>
          <w:sz w:val="28"/>
          <w:szCs w:val="28"/>
          <w:lang w:val="ru-RU"/>
        </w:rPr>
        <w:t>- сведения по консолидируемым расчетам (ф.0503125);</w:t>
      </w:r>
    </w:p>
    <w:p w:rsidR="005145B2" w:rsidRPr="005145B2" w:rsidRDefault="005145B2" w:rsidP="005145B2">
      <w:pPr>
        <w:widowControl/>
        <w:autoSpaceDE w:val="0"/>
        <w:autoSpaceDN w:val="0"/>
        <w:adjustRightInd w:val="0"/>
        <w:ind w:left="142"/>
        <w:contextualSpacing/>
        <w:rPr>
          <w:rFonts w:eastAsiaTheme="minorHAnsi"/>
          <w:sz w:val="28"/>
          <w:szCs w:val="28"/>
          <w:lang w:val="ru-RU"/>
        </w:rPr>
      </w:pPr>
      <w:r w:rsidRPr="005145B2">
        <w:rPr>
          <w:rFonts w:eastAsiaTheme="minorHAnsi"/>
          <w:sz w:val="28"/>
          <w:szCs w:val="28"/>
          <w:lang w:val="ru-RU"/>
        </w:rPr>
        <w:t>- сведения о государственном (муниципальном долге), предоставленных бюджетных кредитах (ф.0503172);</w:t>
      </w:r>
    </w:p>
    <w:p w:rsidR="005145B2" w:rsidRPr="005145B2" w:rsidRDefault="005145B2" w:rsidP="005145B2">
      <w:pPr>
        <w:widowControl/>
        <w:autoSpaceDE w:val="0"/>
        <w:autoSpaceDN w:val="0"/>
        <w:adjustRightInd w:val="0"/>
        <w:ind w:left="142"/>
        <w:contextualSpacing/>
        <w:rPr>
          <w:rFonts w:eastAsiaTheme="minorHAnsi"/>
          <w:sz w:val="28"/>
          <w:szCs w:val="28"/>
          <w:lang w:val="ru-RU"/>
        </w:rPr>
      </w:pPr>
      <w:r w:rsidRPr="005145B2">
        <w:rPr>
          <w:rFonts w:eastAsiaTheme="minorHAnsi"/>
          <w:sz w:val="28"/>
          <w:szCs w:val="28"/>
          <w:lang w:val="ru-RU"/>
        </w:rPr>
        <w:t>- сведения об изменении остатков валюты баланса (ф.0503173);</w:t>
      </w:r>
    </w:p>
    <w:p w:rsidR="005145B2" w:rsidRPr="005145B2" w:rsidRDefault="005145B2" w:rsidP="005145B2">
      <w:pPr>
        <w:widowControl/>
        <w:autoSpaceDE w:val="0"/>
        <w:autoSpaceDN w:val="0"/>
        <w:adjustRightInd w:val="0"/>
        <w:ind w:left="142"/>
        <w:contextualSpacing/>
        <w:rPr>
          <w:rFonts w:eastAsiaTheme="minorHAnsi"/>
          <w:sz w:val="28"/>
          <w:szCs w:val="28"/>
          <w:lang w:val="ru-RU"/>
        </w:rPr>
      </w:pPr>
      <w:r w:rsidRPr="005145B2">
        <w:rPr>
          <w:rFonts w:eastAsiaTheme="minorHAnsi"/>
          <w:sz w:val="28"/>
          <w:szCs w:val="28"/>
          <w:lang w:val="ru-RU"/>
        </w:rPr>
        <w:t>- сведения о финансовых вложениях получателя бюджетных средств, администратора источников финансирования дефицита бюджета (ф.0503171);</w:t>
      </w:r>
    </w:p>
    <w:p w:rsidR="005145B2" w:rsidRPr="005145B2" w:rsidRDefault="005145B2" w:rsidP="005145B2">
      <w:pPr>
        <w:widowControl/>
        <w:autoSpaceDE w:val="0"/>
        <w:autoSpaceDN w:val="0"/>
        <w:adjustRightInd w:val="0"/>
        <w:ind w:left="142"/>
        <w:contextualSpacing/>
        <w:rPr>
          <w:rFonts w:eastAsiaTheme="minorHAnsi"/>
          <w:sz w:val="28"/>
          <w:szCs w:val="28"/>
          <w:lang w:val="ru-RU"/>
        </w:rPr>
      </w:pPr>
      <w:r w:rsidRPr="005145B2">
        <w:rPr>
          <w:rFonts w:eastAsiaTheme="minorHAnsi"/>
          <w:sz w:val="28"/>
          <w:szCs w:val="28"/>
          <w:lang w:val="ru-RU"/>
        </w:rPr>
        <w:t>- сведения о вложении в объекты недвижимого имущества, объектах незавершенного строительства (ф.0503190);</w:t>
      </w:r>
    </w:p>
    <w:p w:rsidR="005145B2" w:rsidRPr="005145B2" w:rsidRDefault="005145B2" w:rsidP="005145B2">
      <w:pPr>
        <w:widowControl/>
        <w:autoSpaceDE w:val="0"/>
        <w:autoSpaceDN w:val="0"/>
        <w:adjustRightInd w:val="0"/>
        <w:ind w:left="142"/>
        <w:contextualSpacing/>
        <w:rPr>
          <w:rFonts w:eastAsiaTheme="minorHAnsi"/>
          <w:sz w:val="28"/>
          <w:szCs w:val="28"/>
          <w:lang w:val="ru-RU"/>
        </w:rPr>
      </w:pPr>
      <w:r w:rsidRPr="005145B2">
        <w:rPr>
          <w:rFonts w:eastAsiaTheme="minorHAnsi"/>
          <w:b/>
          <w:bCs/>
          <w:sz w:val="28"/>
          <w:szCs w:val="28"/>
          <w:lang w:val="ru-RU"/>
        </w:rPr>
        <w:t>-</w:t>
      </w:r>
      <w:r w:rsidRPr="005145B2">
        <w:rPr>
          <w:rFonts w:eastAsiaTheme="minorHAnsi"/>
          <w:sz w:val="28"/>
          <w:szCs w:val="28"/>
          <w:lang w:val="ru-RU"/>
        </w:rPr>
        <w:t xml:space="preserve"> сведения об изменениях бюджетной росписи главного распорядителя бюджетных средств (ф.0503163);</w:t>
      </w:r>
    </w:p>
    <w:p w:rsidR="005145B2" w:rsidRPr="005145B2" w:rsidRDefault="005145B2" w:rsidP="005145B2">
      <w:pPr>
        <w:widowControl/>
        <w:autoSpaceDE w:val="0"/>
        <w:autoSpaceDN w:val="0"/>
        <w:adjustRightInd w:val="0"/>
        <w:ind w:left="142"/>
        <w:contextualSpacing/>
        <w:rPr>
          <w:rFonts w:eastAsiaTheme="minorHAnsi"/>
          <w:sz w:val="28"/>
          <w:szCs w:val="28"/>
          <w:lang w:val="ru-RU"/>
        </w:rPr>
      </w:pPr>
      <w:r w:rsidRPr="005145B2">
        <w:rPr>
          <w:rFonts w:eastAsiaTheme="minorHAnsi"/>
          <w:b/>
          <w:bCs/>
          <w:sz w:val="28"/>
          <w:szCs w:val="28"/>
          <w:lang w:val="ru-RU"/>
        </w:rPr>
        <w:t>-</w:t>
      </w:r>
      <w:r w:rsidRPr="005145B2">
        <w:rPr>
          <w:rFonts w:eastAsiaTheme="minorHAnsi"/>
          <w:sz w:val="28"/>
          <w:szCs w:val="28"/>
          <w:lang w:val="ru-RU"/>
        </w:rPr>
        <w:t xml:space="preserve"> 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(ф.0503174).</w:t>
      </w:r>
    </w:p>
    <w:p w:rsidR="005145B2" w:rsidRPr="005145B2" w:rsidRDefault="005145B2" w:rsidP="005145B2">
      <w:pPr>
        <w:widowControl/>
        <w:ind w:left="142" w:firstLine="567"/>
        <w:jc w:val="both"/>
        <w:rPr>
          <w:rFonts w:eastAsiaTheme="minorHAnsi"/>
          <w:sz w:val="28"/>
          <w:szCs w:val="28"/>
          <w:lang w:val="ru-RU"/>
        </w:rPr>
      </w:pPr>
      <w:r w:rsidRPr="005145B2">
        <w:rPr>
          <w:rFonts w:eastAsiaTheme="minorHAnsi"/>
          <w:sz w:val="28"/>
          <w:szCs w:val="28"/>
          <w:lang w:val="ru-RU"/>
        </w:rPr>
        <w:t xml:space="preserve">Кроме того, представлена сводная бюджетная роспись с учетом изменений на 31.12.2020. </w:t>
      </w:r>
    </w:p>
    <w:p w:rsidR="005145B2" w:rsidRPr="005145B2" w:rsidRDefault="005145B2" w:rsidP="005145B2">
      <w:pPr>
        <w:widowControl/>
        <w:autoSpaceDE w:val="0"/>
        <w:autoSpaceDN w:val="0"/>
        <w:adjustRightInd w:val="0"/>
        <w:ind w:left="142"/>
        <w:contextualSpacing/>
        <w:jc w:val="both"/>
        <w:rPr>
          <w:rFonts w:eastAsiaTheme="minorHAnsi"/>
          <w:sz w:val="28"/>
          <w:szCs w:val="28"/>
          <w:lang w:val="ru-RU"/>
        </w:rPr>
      </w:pPr>
      <w:r w:rsidRPr="005145B2">
        <w:rPr>
          <w:rFonts w:eastAsiaTheme="minorHAnsi"/>
          <w:sz w:val="28"/>
          <w:szCs w:val="28"/>
          <w:lang w:val="ru-RU"/>
        </w:rPr>
        <w:lastRenderedPageBreak/>
        <w:t xml:space="preserve">       Формы подписаны председателем и исполнителем - инспектором МКУ «Контрольно-счетная палата городского округа Клин».</w:t>
      </w:r>
    </w:p>
    <w:p w:rsidR="005145B2" w:rsidRPr="005145B2" w:rsidRDefault="005145B2" w:rsidP="005145B2">
      <w:pPr>
        <w:widowControl/>
        <w:autoSpaceDE w:val="0"/>
        <w:autoSpaceDN w:val="0"/>
        <w:adjustRightInd w:val="0"/>
        <w:ind w:left="142"/>
        <w:contextualSpacing/>
        <w:jc w:val="both"/>
        <w:rPr>
          <w:sz w:val="28"/>
          <w:szCs w:val="28"/>
          <w:lang w:val="ru-RU" w:eastAsia="ru-RU"/>
        </w:rPr>
      </w:pPr>
      <w:r w:rsidRPr="005145B2">
        <w:rPr>
          <w:rFonts w:eastAsiaTheme="minorHAnsi"/>
          <w:sz w:val="28"/>
          <w:szCs w:val="28"/>
          <w:lang w:val="ru-RU"/>
        </w:rPr>
        <w:t xml:space="preserve">       </w:t>
      </w:r>
      <w:r w:rsidRPr="005145B2">
        <w:rPr>
          <w:rFonts w:eastAsia="Calibri"/>
          <w:sz w:val="28"/>
          <w:szCs w:val="28"/>
          <w:lang w:val="ru-RU"/>
        </w:rPr>
        <w:t xml:space="preserve">В ходе анализа бюджетной отчетности нарушений, в том числе по составу и полноте отражения показателей, не установлено. </w:t>
      </w:r>
      <w:r w:rsidRPr="005145B2">
        <w:rPr>
          <w:sz w:val="28"/>
          <w:szCs w:val="28"/>
          <w:lang w:val="ru-RU" w:eastAsia="ru-RU"/>
        </w:rPr>
        <w:t>Бюджетная отчетность составлена в соответствии с Приказом № 191н и соответствует структуре и бюджетной классификации, применяемой в Решении о бюджете.</w:t>
      </w:r>
    </w:p>
    <w:p w:rsidR="005145B2" w:rsidRPr="005145B2" w:rsidRDefault="005145B2" w:rsidP="005145B2">
      <w:pPr>
        <w:widowControl/>
        <w:autoSpaceDE w:val="0"/>
        <w:autoSpaceDN w:val="0"/>
        <w:adjustRightInd w:val="0"/>
        <w:ind w:left="142"/>
        <w:contextualSpacing/>
        <w:jc w:val="both"/>
        <w:rPr>
          <w:sz w:val="28"/>
          <w:szCs w:val="28"/>
          <w:lang w:val="ru-RU" w:eastAsia="ru-RU"/>
        </w:rPr>
      </w:pPr>
    </w:p>
    <w:p w:rsidR="005145B2" w:rsidRPr="005145B2" w:rsidRDefault="005145B2" w:rsidP="005145B2">
      <w:pPr>
        <w:widowControl/>
        <w:numPr>
          <w:ilvl w:val="0"/>
          <w:numId w:val="1"/>
        </w:numPr>
        <w:tabs>
          <w:tab w:val="left" w:pos="1134"/>
          <w:tab w:val="right" w:pos="9637"/>
        </w:tabs>
        <w:spacing w:after="200" w:line="276" w:lineRule="auto"/>
        <w:ind w:left="142" w:firstLine="567"/>
        <w:contextualSpacing/>
        <w:jc w:val="both"/>
        <w:rPr>
          <w:i/>
          <w:snapToGrid w:val="0"/>
          <w:sz w:val="28"/>
          <w:szCs w:val="28"/>
          <w:lang w:val="ru-RU" w:eastAsia="ru-RU"/>
        </w:rPr>
      </w:pPr>
      <w:r w:rsidRPr="005145B2">
        <w:rPr>
          <w:rFonts w:eastAsiaTheme="minorHAnsi"/>
          <w:i/>
          <w:sz w:val="28"/>
          <w:szCs w:val="28"/>
          <w:lang w:val="ru-RU"/>
        </w:rPr>
        <w:t xml:space="preserve">Оценка бюджетной отчетности, в том числе </w:t>
      </w:r>
      <w:r w:rsidRPr="005145B2">
        <w:rPr>
          <w:i/>
          <w:sz w:val="28"/>
          <w:szCs w:val="28"/>
          <w:lang w:val="ru-RU" w:eastAsia="ru-RU"/>
        </w:rPr>
        <w:t xml:space="preserve">обоснованность, достоверность, контрольные соотношения между показателями форм бюджетной отчетности. </w:t>
      </w:r>
    </w:p>
    <w:p w:rsidR="005145B2" w:rsidRPr="005145B2" w:rsidRDefault="005145B2" w:rsidP="005145B2">
      <w:pPr>
        <w:widowControl/>
        <w:tabs>
          <w:tab w:val="left" w:pos="1134"/>
          <w:tab w:val="right" w:pos="9637"/>
        </w:tabs>
        <w:ind w:left="709"/>
        <w:contextualSpacing/>
        <w:jc w:val="both"/>
        <w:rPr>
          <w:i/>
          <w:snapToGrid w:val="0"/>
          <w:sz w:val="28"/>
          <w:szCs w:val="28"/>
          <w:lang w:val="ru-RU" w:eastAsia="ru-RU"/>
        </w:rPr>
      </w:pPr>
    </w:p>
    <w:p w:rsidR="005145B2" w:rsidRPr="005145B2" w:rsidRDefault="005145B2" w:rsidP="005145B2">
      <w:pPr>
        <w:widowControl/>
        <w:autoSpaceDE w:val="0"/>
        <w:autoSpaceDN w:val="0"/>
        <w:adjustRightInd w:val="0"/>
        <w:ind w:left="142"/>
        <w:contextualSpacing/>
        <w:jc w:val="both"/>
        <w:rPr>
          <w:sz w:val="28"/>
          <w:szCs w:val="28"/>
          <w:lang w:val="ru-RU" w:eastAsia="ru-RU"/>
        </w:rPr>
      </w:pPr>
      <w:r w:rsidRPr="005145B2">
        <w:rPr>
          <w:sz w:val="28"/>
          <w:szCs w:val="28"/>
          <w:lang w:val="ru-RU" w:eastAsia="ru-RU"/>
        </w:rPr>
        <w:t xml:space="preserve">      Организация подготовки отчета об исполнении бюджета осуществлялась   инспектором </w:t>
      </w:r>
      <w:r w:rsidRPr="005145B2">
        <w:rPr>
          <w:rFonts w:eastAsiaTheme="minorHAnsi"/>
          <w:sz w:val="28"/>
          <w:szCs w:val="28"/>
          <w:lang w:val="ru-RU"/>
        </w:rPr>
        <w:t xml:space="preserve">МКУ «Контрольно-счетная палата городского округа Клин», </w:t>
      </w:r>
      <w:r w:rsidRPr="005145B2">
        <w:rPr>
          <w:sz w:val="28"/>
          <w:szCs w:val="28"/>
          <w:lang w:val="ru-RU" w:eastAsia="ru-RU"/>
        </w:rPr>
        <w:t>действующим на основании должностной инструкции.</w:t>
      </w:r>
    </w:p>
    <w:p w:rsidR="005145B2" w:rsidRPr="005145B2" w:rsidRDefault="005145B2" w:rsidP="005145B2">
      <w:pPr>
        <w:widowControl/>
        <w:tabs>
          <w:tab w:val="center" w:pos="0"/>
          <w:tab w:val="left" w:pos="1134"/>
        </w:tabs>
        <w:autoSpaceDE w:val="0"/>
        <w:autoSpaceDN w:val="0"/>
        <w:adjustRightInd w:val="0"/>
        <w:jc w:val="both"/>
        <w:outlineLvl w:val="0"/>
        <w:rPr>
          <w:rFonts w:eastAsiaTheme="minorHAnsi"/>
          <w:sz w:val="28"/>
          <w:szCs w:val="28"/>
          <w:lang w:val="ru-RU"/>
        </w:rPr>
      </w:pPr>
      <w:r w:rsidRPr="005145B2">
        <w:rPr>
          <w:rFonts w:eastAsiaTheme="minorHAnsi"/>
          <w:sz w:val="28"/>
          <w:szCs w:val="28"/>
          <w:lang w:val="ru-RU"/>
        </w:rPr>
        <w:t xml:space="preserve">        Бюджетная отчетность главного распорядителя бюджетных средств городского округа Клин соответствует структуре и бюджетной классификации, которые применялись при утверждении Решения </w:t>
      </w:r>
      <w:r w:rsidRPr="005145B2">
        <w:rPr>
          <w:rFonts w:eastAsiaTheme="minorHAnsi"/>
          <w:bCs/>
          <w:sz w:val="28"/>
          <w:szCs w:val="28"/>
          <w:lang w:val="ru-RU"/>
        </w:rPr>
        <w:t xml:space="preserve">о бюджете. </w:t>
      </w:r>
      <w:r w:rsidRPr="005145B2">
        <w:rPr>
          <w:rFonts w:eastAsiaTheme="minorHAnsi"/>
          <w:sz w:val="28"/>
          <w:szCs w:val="28"/>
          <w:lang w:val="ru-RU"/>
        </w:rPr>
        <w:t xml:space="preserve">Контрольные соотношения между показателями форм бюджетной отчетности соблюдены. </w:t>
      </w:r>
    </w:p>
    <w:p w:rsidR="005145B2" w:rsidRPr="005145B2" w:rsidRDefault="005145B2" w:rsidP="005145B2">
      <w:pPr>
        <w:widowControl/>
        <w:tabs>
          <w:tab w:val="left" w:pos="1134"/>
          <w:tab w:val="right" w:pos="9637"/>
        </w:tabs>
        <w:contextualSpacing/>
        <w:jc w:val="both"/>
        <w:rPr>
          <w:i/>
          <w:snapToGrid w:val="0"/>
          <w:sz w:val="28"/>
          <w:szCs w:val="28"/>
          <w:lang w:val="ru-RU" w:eastAsia="ru-RU"/>
        </w:rPr>
      </w:pPr>
      <w:r w:rsidRPr="005145B2">
        <w:rPr>
          <w:rFonts w:eastAsiaTheme="minorHAnsi"/>
          <w:sz w:val="28"/>
          <w:szCs w:val="28"/>
          <w:lang w:val="ru-RU"/>
        </w:rPr>
        <w:t xml:space="preserve">       В соответствии с пунктом 7 Приказа № 191н бюджетная отчетность составляется на основе данных Главной книги и (или) других регистров бюджетного учета, установленных законодательством Российской Федерации, с обязательным проведением сверки оборотов и остатков по регистрам аналитического учета с оборотами и остатками по регистрам синтетического учета. Согласно пояснительной записке (таблица № 6 ф.0503160) перед составлением годовой бюджетной отчетности на основании Распоряжения председателя </w:t>
      </w:r>
      <w:r w:rsidRPr="005145B2">
        <w:rPr>
          <w:sz w:val="28"/>
          <w:szCs w:val="28"/>
          <w:lang w:val="ru-RU" w:eastAsia="ru-RU"/>
        </w:rPr>
        <w:t xml:space="preserve">МКУ «Контрольно-счётная палата городского округа Клин» </w:t>
      </w:r>
      <w:r w:rsidRPr="005145B2">
        <w:rPr>
          <w:rFonts w:eastAsiaTheme="minorHAnsi"/>
          <w:sz w:val="28"/>
          <w:szCs w:val="28"/>
          <w:lang w:val="ru-RU"/>
        </w:rPr>
        <w:t>от 02.11.2020 №8/1 проведена инвентаризация, по результатам которой расхождений не выявлено.</w:t>
      </w:r>
    </w:p>
    <w:p w:rsidR="005145B2" w:rsidRPr="005145B2" w:rsidRDefault="005145B2" w:rsidP="005145B2">
      <w:pPr>
        <w:widowControl/>
        <w:autoSpaceDE w:val="0"/>
        <w:autoSpaceDN w:val="0"/>
        <w:adjustRightInd w:val="0"/>
        <w:ind w:left="142"/>
        <w:contextualSpacing/>
        <w:jc w:val="both"/>
        <w:rPr>
          <w:rFonts w:eastAsiaTheme="minorHAnsi"/>
          <w:sz w:val="28"/>
          <w:szCs w:val="28"/>
          <w:lang w:val="ru-RU"/>
        </w:rPr>
      </w:pPr>
      <w:r w:rsidRPr="005145B2">
        <w:rPr>
          <w:rFonts w:eastAsiaTheme="minorHAnsi"/>
          <w:sz w:val="28"/>
          <w:szCs w:val="28"/>
          <w:lang w:val="ru-RU"/>
        </w:rPr>
        <w:t xml:space="preserve">      Отчетность составлена нарастающим итогом с начала года в рублях с точностью до второго десятичного знака после запятой, что соответствует требованиям Инструкции № 191н.</w:t>
      </w:r>
    </w:p>
    <w:p w:rsidR="005145B2" w:rsidRPr="005145B2" w:rsidRDefault="005145B2" w:rsidP="005145B2">
      <w:pPr>
        <w:widowControl/>
        <w:spacing w:line="276" w:lineRule="auto"/>
        <w:ind w:left="142" w:firstLine="567"/>
        <w:jc w:val="both"/>
        <w:rPr>
          <w:rFonts w:eastAsiaTheme="minorHAnsi"/>
          <w:sz w:val="28"/>
          <w:szCs w:val="28"/>
          <w:lang w:val="ru-RU"/>
        </w:rPr>
      </w:pPr>
      <w:r w:rsidRPr="005145B2">
        <w:rPr>
          <w:rFonts w:eastAsiaTheme="minorHAnsi"/>
          <w:sz w:val="28"/>
          <w:szCs w:val="28"/>
          <w:lang w:val="ru-RU"/>
        </w:rPr>
        <w:t>Проверкой соответствия данных, отраженных в бюджетной отчетности и сводной бюджетной росписи по доходам и расходам, расхождений не установлено.</w:t>
      </w:r>
    </w:p>
    <w:p w:rsidR="005145B2" w:rsidRPr="005145B2" w:rsidRDefault="005145B2" w:rsidP="005145B2">
      <w:pPr>
        <w:widowControl/>
        <w:ind w:left="142" w:firstLine="567"/>
        <w:jc w:val="both"/>
        <w:rPr>
          <w:rFonts w:eastAsiaTheme="minorHAnsi"/>
          <w:sz w:val="28"/>
          <w:szCs w:val="28"/>
          <w:lang w:val="ru-RU"/>
        </w:rPr>
      </w:pPr>
      <w:r w:rsidRPr="005145B2">
        <w:rPr>
          <w:rFonts w:eastAsiaTheme="minorHAnsi"/>
          <w:sz w:val="28"/>
          <w:szCs w:val="28"/>
          <w:lang w:val="ru-RU"/>
        </w:rPr>
        <w:t xml:space="preserve">Завершение операций по исполнению местного бюджета произведено инспектором МКУ «Контрольно-счетная палата городского округа Клин» в соответствии со статьей 242 Бюджетного кодекса Российской Федерации.  </w:t>
      </w:r>
    </w:p>
    <w:p w:rsidR="005145B2" w:rsidRPr="005145B2" w:rsidRDefault="005145B2" w:rsidP="005145B2">
      <w:pPr>
        <w:widowControl/>
        <w:ind w:left="142" w:firstLine="567"/>
        <w:jc w:val="both"/>
        <w:rPr>
          <w:rFonts w:eastAsiaTheme="minorHAnsi"/>
          <w:sz w:val="28"/>
          <w:szCs w:val="28"/>
          <w:lang w:val="ru-RU"/>
        </w:rPr>
      </w:pPr>
      <w:r w:rsidRPr="005145B2">
        <w:rPr>
          <w:rFonts w:eastAsiaTheme="minorHAnsi"/>
          <w:sz w:val="28"/>
          <w:szCs w:val="28"/>
          <w:lang w:val="ru-RU"/>
        </w:rPr>
        <w:t>Бюджетные ассигнования, лимиты бюджетных обязательств и предельные объёмы финансирования текущего финансового года прекратили свое действие 31 декабря 2020 года.</w:t>
      </w:r>
    </w:p>
    <w:p w:rsidR="005145B2" w:rsidRPr="005145B2" w:rsidRDefault="005145B2" w:rsidP="005145B2">
      <w:pPr>
        <w:widowControl/>
        <w:ind w:left="142" w:firstLine="567"/>
        <w:jc w:val="both"/>
        <w:rPr>
          <w:rFonts w:eastAsiaTheme="minorHAnsi"/>
          <w:sz w:val="28"/>
          <w:szCs w:val="28"/>
          <w:lang w:val="ru-RU"/>
        </w:rPr>
      </w:pPr>
      <w:r w:rsidRPr="005145B2">
        <w:rPr>
          <w:rFonts w:eastAsiaTheme="minorHAnsi"/>
          <w:sz w:val="28"/>
          <w:szCs w:val="28"/>
          <w:lang w:val="ru-RU"/>
        </w:rPr>
        <w:lastRenderedPageBreak/>
        <w:t>Бюджетная отчетность за 2020 год сформирована в соответствии с требованиями п. 3 ст. 264.1 Бюджетного кодекса Российской Федерации, Инструкции № 191н и письма Министерства финансов РФ</w:t>
      </w:r>
      <w:r w:rsidRPr="005145B2">
        <w:rPr>
          <w:rFonts w:asciiTheme="minorHAnsi" w:eastAsiaTheme="minorHAnsi" w:hAnsiTheme="minorHAnsi" w:cstheme="minorBidi"/>
          <w:sz w:val="28"/>
          <w:szCs w:val="28"/>
          <w:lang w:val="ru-RU"/>
        </w:rPr>
        <w:t xml:space="preserve"> </w:t>
      </w:r>
      <w:r w:rsidRPr="005145B2">
        <w:rPr>
          <w:rFonts w:eastAsiaTheme="minorHAnsi"/>
          <w:sz w:val="28"/>
          <w:szCs w:val="28"/>
          <w:lang w:val="ru-RU"/>
        </w:rPr>
        <w:t>от 12.01.2021 №02-06-07/412 «О составлении и представлении годовой бюджетной отчетности, годовой консолидированной бухгалтерской отчетности государственных (муниципальных) бюджетных и автономных учреждений финансовыми органами субъектов РФ и органами управления государственными внебюджетными фондами за 2020 год».</w:t>
      </w:r>
    </w:p>
    <w:p w:rsidR="005145B2" w:rsidRPr="005145B2" w:rsidRDefault="005145B2" w:rsidP="005145B2">
      <w:pPr>
        <w:widowControl/>
        <w:jc w:val="both"/>
        <w:rPr>
          <w:rFonts w:eastAsiaTheme="minorHAnsi"/>
          <w:sz w:val="28"/>
          <w:szCs w:val="28"/>
          <w:lang w:val="ru-RU"/>
        </w:rPr>
      </w:pPr>
      <w:r w:rsidRPr="005145B2">
        <w:rPr>
          <w:rFonts w:eastAsiaTheme="minorHAnsi"/>
          <w:sz w:val="28"/>
          <w:szCs w:val="28"/>
          <w:lang w:val="ru-RU"/>
        </w:rPr>
        <w:t xml:space="preserve">         В составе форм отчетности:</w:t>
      </w:r>
    </w:p>
    <w:p w:rsidR="005145B2" w:rsidRPr="005145B2" w:rsidRDefault="005145B2" w:rsidP="005145B2">
      <w:pPr>
        <w:widowControl/>
        <w:autoSpaceDE w:val="0"/>
        <w:autoSpaceDN w:val="0"/>
        <w:adjustRightInd w:val="0"/>
        <w:jc w:val="both"/>
        <w:rPr>
          <w:rFonts w:eastAsiaTheme="minorHAnsi"/>
          <w:sz w:val="28"/>
          <w:szCs w:val="28"/>
          <w:lang w:val="ru-RU"/>
        </w:rPr>
      </w:pPr>
      <w:r w:rsidRPr="005145B2">
        <w:rPr>
          <w:rFonts w:eastAsiaTheme="minorHAnsi"/>
          <w:sz w:val="28"/>
          <w:szCs w:val="28"/>
          <w:lang w:val="ru-RU"/>
        </w:rPr>
        <w:t xml:space="preserve">       Баланс главного распорядителя, получателя бюджетных средств (ф. 0503130) сформирован по состоянию на 01 января 2021 года и отражает сведения об активах, обязательствах и финансовом результате в части бюджетной деятельности. Средства во временном распоряжении отсутствуют. Показатели графы баланса «на конец отчетного периода» указаны с учетом проведенных при завершении финансового года заключительных оборотов по счетам бюджетного учета. </w:t>
      </w:r>
    </w:p>
    <w:p w:rsidR="005145B2" w:rsidRPr="005145B2" w:rsidRDefault="005145B2" w:rsidP="005145B2">
      <w:pPr>
        <w:widowControl/>
        <w:autoSpaceDE w:val="0"/>
        <w:autoSpaceDN w:val="0"/>
        <w:adjustRightInd w:val="0"/>
        <w:ind w:firstLine="540"/>
        <w:jc w:val="both"/>
        <w:rPr>
          <w:rFonts w:eastAsiaTheme="minorHAnsi"/>
          <w:sz w:val="28"/>
          <w:szCs w:val="28"/>
          <w:lang w:val="ru-RU"/>
        </w:rPr>
      </w:pPr>
      <w:r w:rsidRPr="005145B2">
        <w:rPr>
          <w:rFonts w:eastAsiaTheme="minorHAnsi"/>
          <w:sz w:val="28"/>
          <w:szCs w:val="28"/>
          <w:lang w:val="ru-RU"/>
        </w:rPr>
        <w:t>Показатели баланса «На начало года» (01.01.2020) соответствуют показателям «На конец года» (31.12.2019).</w:t>
      </w:r>
    </w:p>
    <w:p w:rsidR="005145B2" w:rsidRPr="005145B2" w:rsidRDefault="005145B2" w:rsidP="005145B2">
      <w:pPr>
        <w:widowControl/>
        <w:autoSpaceDE w:val="0"/>
        <w:autoSpaceDN w:val="0"/>
        <w:adjustRightInd w:val="0"/>
        <w:jc w:val="both"/>
        <w:rPr>
          <w:rFonts w:eastAsiaTheme="minorHAnsi"/>
          <w:sz w:val="28"/>
          <w:szCs w:val="28"/>
          <w:lang w:val="ru-RU"/>
        </w:rPr>
      </w:pPr>
      <w:r w:rsidRPr="005145B2">
        <w:rPr>
          <w:rFonts w:eastAsiaTheme="minorHAnsi"/>
          <w:sz w:val="28"/>
          <w:szCs w:val="28"/>
          <w:lang w:val="ru-RU"/>
        </w:rPr>
        <w:t xml:space="preserve">       В форме 053168 «Сведения о движении нефинансовых активов» отражено движение нефинансовых активов, находящихся на балансе учреждения. Балансовая стоимость нефинансовых активов составила 581,3 тыс. рублей, в том числе:</w:t>
      </w:r>
    </w:p>
    <w:p w:rsidR="005145B2" w:rsidRPr="005145B2" w:rsidRDefault="005145B2" w:rsidP="005145B2">
      <w:pPr>
        <w:widowControl/>
        <w:autoSpaceDE w:val="0"/>
        <w:autoSpaceDN w:val="0"/>
        <w:adjustRightInd w:val="0"/>
        <w:jc w:val="both"/>
        <w:rPr>
          <w:rFonts w:eastAsiaTheme="minorHAnsi"/>
          <w:sz w:val="28"/>
          <w:szCs w:val="28"/>
          <w:highlight w:val="yellow"/>
          <w:lang w:val="ru-RU"/>
        </w:rPr>
      </w:pPr>
      <w:r w:rsidRPr="005145B2">
        <w:rPr>
          <w:rFonts w:eastAsiaTheme="minorHAnsi"/>
          <w:sz w:val="28"/>
          <w:szCs w:val="28"/>
          <w:lang w:val="ru-RU"/>
        </w:rPr>
        <w:t xml:space="preserve">  - машины и оборудование – 408,9 тыс. рублей;</w:t>
      </w:r>
    </w:p>
    <w:p w:rsidR="005145B2" w:rsidRPr="005145B2" w:rsidRDefault="005145B2" w:rsidP="005145B2">
      <w:pPr>
        <w:widowControl/>
        <w:autoSpaceDE w:val="0"/>
        <w:autoSpaceDN w:val="0"/>
        <w:adjustRightInd w:val="0"/>
        <w:jc w:val="both"/>
        <w:rPr>
          <w:rFonts w:eastAsiaTheme="minorHAnsi"/>
          <w:sz w:val="28"/>
          <w:szCs w:val="28"/>
          <w:lang w:val="ru-RU"/>
        </w:rPr>
      </w:pPr>
      <w:r w:rsidRPr="005145B2">
        <w:rPr>
          <w:rFonts w:eastAsiaTheme="minorHAnsi"/>
          <w:sz w:val="28"/>
          <w:szCs w:val="28"/>
          <w:lang w:val="ru-RU"/>
        </w:rPr>
        <w:t xml:space="preserve">  - инвентарь производственный и хозяйственный 172,4 тыс. рублей.</w:t>
      </w:r>
    </w:p>
    <w:p w:rsidR="005145B2" w:rsidRPr="005145B2" w:rsidRDefault="005145B2" w:rsidP="005145B2">
      <w:pPr>
        <w:widowControl/>
        <w:autoSpaceDE w:val="0"/>
        <w:autoSpaceDN w:val="0"/>
        <w:adjustRightInd w:val="0"/>
        <w:jc w:val="both"/>
        <w:rPr>
          <w:rFonts w:eastAsiaTheme="minorHAnsi"/>
          <w:sz w:val="28"/>
          <w:szCs w:val="28"/>
          <w:lang w:val="ru-RU"/>
        </w:rPr>
      </w:pPr>
      <w:r w:rsidRPr="005145B2">
        <w:rPr>
          <w:rFonts w:eastAsiaTheme="minorHAnsi"/>
          <w:sz w:val="28"/>
          <w:szCs w:val="28"/>
          <w:lang w:val="ru-RU"/>
        </w:rPr>
        <w:t xml:space="preserve">       Остаточная стоимость нефинансовых активов на отчетную дату составляет 0,0 рублей.</w:t>
      </w:r>
    </w:p>
    <w:p w:rsidR="005145B2" w:rsidRPr="005145B2" w:rsidRDefault="005145B2" w:rsidP="005145B2">
      <w:pPr>
        <w:widowControl/>
        <w:autoSpaceDE w:val="0"/>
        <w:autoSpaceDN w:val="0"/>
        <w:adjustRightInd w:val="0"/>
        <w:jc w:val="both"/>
        <w:rPr>
          <w:rFonts w:eastAsiaTheme="minorHAnsi"/>
          <w:sz w:val="28"/>
          <w:szCs w:val="28"/>
          <w:lang w:val="ru-RU"/>
        </w:rPr>
      </w:pPr>
    </w:p>
    <w:p w:rsidR="005145B2" w:rsidRPr="005145B2" w:rsidRDefault="005145B2" w:rsidP="005145B2">
      <w:pPr>
        <w:widowControl/>
        <w:numPr>
          <w:ilvl w:val="0"/>
          <w:numId w:val="1"/>
        </w:numPr>
        <w:autoSpaceDE w:val="0"/>
        <w:autoSpaceDN w:val="0"/>
        <w:adjustRightInd w:val="0"/>
        <w:spacing w:after="200" w:line="276" w:lineRule="auto"/>
        <w:contextualSpacing/>
        <w:jc w:val="both"/>
        <w:rPr>
          <w:i/>
          <w:sz w:val="28"/>
          <w:szCs w:val="28"/>
          <w:lang w:val="ru-RU" w:eastAsia="ru-RU"/>
        </w:rPr>
      </w:pPr>
      <w:r w:rsidRPr="005145B2">
        <w:rPr>
          <w:i/>
          <w:sz w:val="28"/>
          <w:szCs w:val="28"/>
          <w:lang w:val="ru-RU" w:eastAsia="ru-RU"/>
        </w:rPr>
        <w:t>Анализ структуры доходов местного бюджета.</w:t>
      </w:r>
    </w:p>
    <w:p w:rsidR="005145B2" w:rsidRPr="005145B2" w:rsidRDefault="005145B2" w:rsidP="005145B2">
      <w:pPr>
        <w:widowControl/>
        <w:autoSpaceDE w:val="0"/>
        <w:autoSpaceDN w:val="0"/>
        <w:adjustRightInd w:val="0"/>
        <w:ind w:left="750"/>
        <w:contextualSpacing/>
        <w:jc w:val="both"/>
        <w:rPr>
          <w:i/>
          <w:sz w:val="28"/>
          <w:szCs w:val="28"/>
          <w:lang w:val="ru-RU" w:eastAsia="ru-RU"/>
        </w:rPr>
      </w:pPr>
    </w:p>
    <w:p w:rsidR="005145B2" w:rsidRPr="005145B2" w:rsidRDefault="005145B2" w:rsidP="005145B2">
      <w:pPr>
        <w:widowControl/>
        <w:autoSpaceDE w:val="0"/>
        <w:autoSpaceDN w:val="0"/>
        <w:adjustRightInd w:val="0"/>
        <w:ind w:firstLine="567"/>
        <w:contextualSpacing/>
        <w:jc w:val="both"/>
        <w:rPr>
          <w:i/>
          <w:sz w:val="28"/>
          <w:szCs w:val="28"/>
          <w:lang w:val="ru-RU" w:eastAsia="ru-RU"/>
        </w:rPr>
      </w:pPr>
      <w:r w:rsidRPr="005145B2">
        <w:rPr>
          <w:sz w:val="28"/>
          <w:szCs w:val="24"/>
          <w:lang w:val="ru-RU" w:eastAsia="ru-RU"/>
        </w:rPr>
        <w:t>В форме № 0503127</w:t>
      </w:r>
      <w:r w:rsidRPr="005145B2">
        <w:rPr>
          <w:rFonts w:eastAsiaTheme="minorHAnsi"/>
          <w:sz w:val="28"/>
          <w:szCs w:val="28"/>
          <w:lang w:val="ru-RU"/>
        </w:rPr>
        <w:t xml:space="preserve"> «Отчет об исполнении бюджета» </w:t>
      </w:r>
      <w:r w:rsidRPr="005145B2">
        <w:rPr>
          <w:sz w:val="28"/>
          <w:szCs w:val="24"/>
          <w:lang w:val="ru-RU" w:eastAsia="ru-RU"/>
        </w:rPr>
        <w:t>по субъекту бюджетной отчетности доходы отсутствуют.</w:t>
      </w:r>
    </w:p>
    <w:p w:rsidR="005145B2" w:rsidRPr="005145B2" w:rsidRDefault="005145B2" w:rsidP="005145B2">
      <w:pPr>
        <w:widowControl/>
        <w:numPr>
          <w:ilvl w:val="0"/>
          <w:numId w:val="1"/>
        </w:numPr>
        <w:spacing w:before="120" w:after="120" w:line="276" w:lineRule="auto"/>
        <w:ind w:left="0" w:firstLine="284"/>
        <w:contextualSpacing/>
        <w:jc w:val="both"/>
        <w:rPr>
          <w:i/>
          <w:sz w:val="28"/>
          <w:szCs w:val="28"/>
          <w:lang w:val="ru-RU" w:eastAsia="ru-RU"/>
        </w:rPr>
      </w:pPr>
      <w:r w:rsidRPr="005145B2">
        <w:rPr>
          <w:i/>
          <w:sz w:val="28"/>
          <w:szCs w:val="28"/>
          <w:lang w:val="ru-RU" w:eastAsia="ru-RU"/>
        </w:rPr>
        <w:t>Анализ структуры расходов местного бюджета в разрезе разделов и подразделов, а также видов классификации расходов бюджета.</w:t>
      </w:r>
    </w:p>
    <w:p w:rsidR="005145B2" w:rsidRPr="005145B2" w:rsidRDefault="005145B2" w:rsidP="005145B2">
      <w:pPr>
        <w:widowControl/>
        <w:spacing w:before="120" w:after="120"/>
        <w:ind w:left="750"/>
        <w:contextualSpacing/>
        <w:jc w:val="both"/>
        <w:rPr>
          <w:i/>
          <w:sz w:val="28"/>
          <w:szCs w:val="28"/>
          <w:lang w:val="ru-RU" w:eastAsia="ru-RU"/>
        </w:rPr>
      </w:pPr>
    </w:p>
    <w:p w:rsidR="005145B2" w:rsidRPr="005145B2" w:rsidRDefault="005145B2" w:rsidP="005145B2">
      <w:pPr>
        <w:widowControl/>
        <w:jc w:val="both"/>
        <w:rPr>
          <w:rFonts w:eastAsiaTheme="minorHAnsi"/>
          <w:sz w:val="28"/>
          <w:szCs w:val="28"/>
          <w:lang w:val="ru-RU"/>
        </w:rPr>
      </w:pPr>
      <w:r w:rsidRPr="005145B2">
        <w:rPr>
          <w:rFonts w:eastAsiaTheme="minorHAnsi"/>
          <w:sz w:val="28"/>
          <w:szCs w:val="28"/>
          <w:lang w:val="ru-RU"/>
        </w:rPr>
        <w:t xml:space="preserve">        Решением Совета депутатов городского округа Клин от МКУ «Контрольно-счётная палата городского округа Клин» как главному распорядителю средств бюджета городского округа Клин предусмотрены бюджетные ассигнования на 2020 год в объеме 6 947 000,0 рублей.</w:t>
      </w:r>
    </w:p>
    <w:p w:rsidR="005145B2" w:rsidRPr="005145B2" w:rsidRDefault="005145B2" w:rsidP="005145B2">
      <w:pPr>
        <w:widowControl/>
        <w:ind w:firstLine="567"/>
        <w:jc w:val="both"/>
        <w:rPr>
          <w:rFonts w:eastAsiaTheme="minorHAnsi"/>
          <w:sz w:val="28"/>
          <w:szCs w:val="28"/>
          <w:lang w:val="ru-RU"/>
        </w:rPr>
      </w:pPr>
      <w:r w:rsidRPr="005145B2">
        <w:rPr>
          <w:rFonts w:eastAsiaTheme="minorHAnsi"/>
          <w:sz w:val="28"/>
          <w:szCs w:val="28"/>
          <w:lang w:val="ru-RU"/>
        </w:rPr>
        <w:t xml:space="preserve">В бюджете городского округа расходы на обеспечение деятельности Контрольно-счетной палаты утверждены по ведомственной классификации расходов в разделе 0100 «Общегосударственные вопросы» подраздел 0106 «Обеспечение деятельности финансовых, налоговых и таможенных органов и органов финансового (финансово-бюджетного) надзора» в объеме 6 947 000,00 рублей (непрограммные расходы). </w:t>
      </w:r>
    </w:p>
    <w:p w:rsidR="005145B2" w:rsidRPr="005145B2" w:rsidRDefault="005145B2" w:rsidP="005145B2">
      <w:pPr>
        <w:widowControl/>
        <w:ind w:firstLine="567"/>
        <w:jc w:val="both"/>
        <w:rPr>
          <w:rFonts w:eastAsiaTheme="minorHAnsi"/>
          <w:sz w:val="28"/>
          <w:szCs w:val="28"/>
          <w:lang w:val="ru-RU"/>
        </w:rPr>
      </w:pPr>
      <w:r w:rsidRPr="005145B2">
        <w:rPr>
          <w:rFonts w:eastAsiaTheme="minorHAnsi"/>
          <w:sz w:val="28"/>
          <w:szCs w:val="28"/>
          <w:lang w:val="ru-RU"/>
        </w:rPr>
        <w:lastRenderedPageBreak/>
        <w:t>Контрольно-счетной палатой приняты бюджетные обязательства в сумме 6 946 475,76</w:t>
      </w:r>
      <w:r w:rsidRPr="005145B2">
        <w:rPr>
          <w:rFonts w:eastAsiaTheme="minorHAnsi"/>
          <w:b/>
          <w:sz w:val="28"/>
          <w:szCs w:val="28"/>
          <w:lang w:val="ru-RU"/>
        </w:rPr>
        <w:t xml:space="preserve"> </w:t>
      </w:r>
      <w:r w:rsidRPr="005145B2">
        <w:rPr>
          <w:rFonts w:eastAsiaTheme="minorHAnsi"/>
          <w:sz w:val="28"/>
          <w:szCs w:val="28"/>
          <w:lang w:val="ru-RU"/>
        </w:rPr>
        <w:t xml:space="preserve">рублей. </w:t>
      </w:r>
    </w:p>
    <w:p w:rsidR="005145B2" w:rsidRPr="005145B2" w:rsidRDefault="005145B2" w:rsidP="005145B2">
      <w:pPr>
        <w:widowControl/>
        <w:ind w:firstLine="567"/>
        <w:jc w:val="both"/>
        <w:rPr>
          <w:rFonts w:eastAsiaTheme="minorHAnsi"/>
          <w:sz w:val="28"/>
          <w:szCs w:val="28"/>
          <w:lang w:val="ru-RU"/>
        </w:rPr>
      </w:pPr>
      <w:r w:rsidRPr="005145B2">
        <w:rPr>
          <w:rFonts w:eastAsiaTheme="minorHAnsi"/>
          <w:sz w:val="28"/>
          <w:szCs w:val="28"/>
          <w:lang w:val="ru-RU"/>
        </w:rPr>
        <w:t>Исполнение бюджетных обязательств за 2020 год составило 6 937 473,11 рублей или 99,87%. Не исполнено бюджетных обязательств на сумму 9 002,65 рублей.</w:t>
      </w:r>
    </w:p>
    <w:p w:rsidR="005145B2" w:rsidRPr="005145B2" w:rsidRDefault="005145B2" w:rsidP="005145B2">
      <w:pPr>
        <w:widowControl/>
        <w:ind w:firstLine="567"/>
        <w:contextualSpacing/>
        <w:jc w:val="both"/>
        <w:rPr>
          <w:sz w:val="28"/>
          <w:szCs w:val="28"/>
          <w:lang w:val="ru-RU" w:eastAsia="ru-RU"/>
        </w:rPr>
      </w:pPr>
      <w:r w:rsidRPr="005145B2">
        <w:rPr>
          <w:sz w:val="28"/>
          <w:szCs w:val="28"/>
          <w:lang w:val="ru-RU" w:eastAsia="ru-RU"/>
        </w:rPr>
        <w:t>Сводной бюджетной росписью на 2020 год МКУ «Контрольно-счётная палата городского округа Клин» предусмотрены бюджетные ассигнования в объеме 6 947 000,0 рублей, что на 48 300,0 рублей или на 0,7% больше бюджетных ассигнований, предусмотренных сводной бюджетной росписью на 2019 год (6 898 700,0 рублей).</w:t>
      </w:r>
    </w:p>
    <w:p w:rsidR="005145B2" w:rsidRPr="005145B2" w:rsidRDefault="005145B2" w:rsidP="005145B2">
      <w:pPr>
        <w:jc w:val="both"/>
        <w:rPr>
          <w:sz w:val="28"/>
          <w:szCs w:val="28"/>
          <w:lang w:val="ru-RU"/>
        </w:rPr>
      </w:pPr>
      <w:r w:rsidRPr="005145B2">
        <w:rPr>
          <w:sz w:val="28"/>
          <w:szCs w:val="28"/>
          <w:lang w:val="ru-RU"/>
        </w:rPr>
        <w:t xml:space="preserve">        Утвержденные показатели сводной бюджетной росписи соответствуют бюджетным ассигнования, утвержденным решением Совета депутатов. </w:t>
      </w:r>
    </w:p>
    <w:p w:rsidR="005145B2" w:rsidRPr="005145B2" w:rsidRDefault="005145B2" w:rsidP="005145B2">
      <w:pPr>
        <w:widowControl/>
        <w:ind w:firstLine="567"/>
        <w:jc w:val="both"/>
        <w:rPr>
          <w:rFonts w:eastAsiaTheme="minorHAnsi"/>
          <w:bCs/>
          <w:iCs/>
          <w:sz w:val="28"/>
          <w:szCs w:val="28"/>
          <w:lang w:val="ru-RU"/>
        </w:rPr>
      </w:pPr>
      <w:r w:rsidRPr="005145B2">
        <w:rPr>
          <w:rFonts w:eastAsiaTheme="minorHAnsi"/>
          <w:bCs/>
          <w:iCs/>
          <w:sz w:val="28"/>
          <w:szCs w:val="28"/>
          <w:lang w:val="ru-RU"/>
        </w:rPr>
        <w:t>Плановые показатели, указанные в годовой бюджетной отчетности за 2020 год, соответствуют показателям сводной бюджетной росписи и   показателям, утвержденным решением Совета депутатов городского округа Клин от   20.12.2019 №3/52 с учетом внесенных изменений в ходе исполнения бюджета. Фактические показатели, отраженные в бюджетной отчетности, не превышают плановые показатели.</w:t>
      </w:r>
    </w:p>
    <w:p w:rsidR="005145B2" w:rsidRPr="005145B2" w:rsidRDefault="005145B2" w:rsidP="005145B2">
      <w:pPr>
        <w:widowControl/>
        <w:spacing w:after="200" w:line="276" w:lineRule="auto"/>
        <w:ind w:firstLine="567"/>
        <w:jc w:val="both"/>
        <w:rPr>
          <w:rFonts w:eastAsiaTheme="minorHAnsi"/>
          <w:sz w:val="28"/>
          <w:lang w:val="ru-RU"/>
        </w:rPr>
      </w:pPr>
      <w:r w:rsidRPr="005145B2">
        <w:rPr>
          <w:rFonts w:eastAsiaTheme="minorHAnsi"/>
          <w:sz w:val="28"/>
          <w:lang w:val="ru-RU"/>
        </w:rPr>
        <w:t>Соотношение кассовых расходов и утвержденных лимитов бюджетных ассигнований за 2020 по кодам экономической классификации расходов представлено в таблице.</w:t>
      </w:r>
    </w:p>
    <w:tbl>
      <w:tblPr>
        <w:tblStyle w:val="a7"/>
        <w:tblW w:w="0" w:type="auto"/>
        <w:tblInd w:w="-34" w:type="dxa"/>
        <w:tblLook w:val="04A0" w:firstRow="1" w:lastRow="0" w:firstColumn="1" w:lastColumn="0" w:noHBand="0" w:noVBand="1"/>
      </w:tblPr>
      <w:tblGrid>
        <w:gridCol w:w="685"/>
        <w:gridCol w:w="3148"/>
        <w:gridCol w:w="1944"/>
        <w:gridCol w:w="1794"/>
        <w:gridCol w:w="1750"/>
      </w:tblGrid>
      <w:tr w:rsidR="005145B2" w:rsidRPr="005145B2" w:rsidTr="00FB34B8">
        <w:tc>
          <w:tcPr>
            <w:tcW w:w="685" w:type="dxa"/>
          </w:tcPr>
          <w:p w:rsidR="005145B2" w:rsidRPr="005145B2" w:rsidRDefault="005145B2" w:rsidP="005145B2">
            <w:pPr>
              <w:widowControl/>
              <w:rPr>
                <w:rFonts w:eastAsiaTheme="minorHAnsi"/>
                <w:sz w:val="24"/>
                <w:szCs w:val="24"/>
                <w:lang w:val="ru-RU"/>
              </w:rPr>
            </w:pPr>
          </w:p>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w:t>
            </w:r>
          </w:p>
          <w:p w:rsidR="005145B2" w:rsidRPr="005145B2" w:rsidRDefault="005145B2" w:rsidP="005145B2">
            <w:pPr>
              <w:widowControl/>
              <w:rPr>
                <w:rFonts w:eastAsiaTheme="minorHAnsi"/>
                <w:sz w:val="24"/>
                <w:szCs w:val="24"/>
                <w:lang w:val="ru-RU"/>
              </w:rPr>
            </w:pPr>
            <w:r w:rsidRPr="005145B2">
              <w:rPr>
                <w:rFonts w:eastAsiaTheme="minorHAnsi"/>
                <w:sz w:val="24"/>
                <w:szCs w:val="24"/>
                <w:lang w:val="ru-RU"/>
              </w:rPr>
              <w:t xml:space="preserve"> п/п</w:t>
            </w:r>
          </w:p>
        </w:tc>
        <w:tc>
          <w:tcPr>
            <w:tcW w:w="3148" w:type="dxa"/>
            <w:vAlign w:val="center"/>
          </w:tcPr>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Код КБК</w:t>
            </w:r>
          </w:p>
        </w:tc>
        <w:tc>
          <w:tcPr>
            <w:tcW w:w="1944" w:type="dxa"/>
            <w:vAlign w:val="center"/>
          </w:tcPr>
          <w:p w:rsidR="005145B2" w:rsidRPr="005145B2" w:rsidRDefault="005145B2" w:rsidP="005145B2">
            <w:pPr>
              <w:widowControl/>
              <w:jc w:val="center"/>
              <w:rPr>
                <w:rFonts w:eastAsiaTheme="minorHAnsi"/>
                <w:sz w:val="24"/>
                <w:szCs w:val="24"/>
                <w:lang w:val="ru-RU"/>
              </w:rPr>
            </w:pPr>
          </w:p>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Лимиты бюджетных ассигнований, рублей</w:t>
            </w:r>
          </w:p>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w:t>
            </w:r>
          </w:p>
        </w:tc>
        <w:tc>
          <w:tcPr>
            <w:tcW w:w="1794" w:type="dxa"/>
          </w:tcPr>
          <w:p w:rsidR="005145B2" w:rsidRPr="005145B2" w:rsidRDefault="005145B2" w:rsidP="005145B2">
            <w:pPr>
              <w:widowControl/>
              <w:jc w:val="center"/>
              <w:rPr>
                <w:rFonts w:eastAsiaTheme="minorHAnsi"/>
                <w:sz w:val="24"/>
                <w:szCs w:val="24"/>
                <w:lang w:val="ru-RU"/>
              </w:rPr>
            </w:pPr>
          </w:p>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Кассовые расходы, рублей</w:t>
            </w:r>
          </w:p>
        </w:tc>
        <w:tc>
          <w:tcPr>
            <w:tcW w:w="1750" w:type="dxa"/>
          </w:tcPr>
          <w:p w:rsidR="005145B2" w:rsidRPr="005145B2" w:rsidRDefault="005145B2" w:rsidP="005145B2">
            <w:pPr>
              <w:widowControl/>
              <w:jc w:val="center"/>
              <w:rPr>
                <w:rFonts w:eastAsiaTheme="minorHAnsi"/>
                <w:sz w:val="24"/>
                <w:szCs w:val="24"/>
                <w:lang w:val="ru-RU"/>
              </w:rPr>
            </w:pPr>
          </w:p>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Процент освоения ЛБО, %</w:t>
            </w:r>
          </w:p>
        </w:tc>
      </w:tr>
      <w:tr w:rsidR="005145B2" w:rsidRPr="005145B2" w:rsidTr="00FB34B8">
        <w:trPr>
          <w:trHeight w:val="256"/>
        </w:trPr>
        <w:tc>
          <w:tcPr>
            <w:tcW w:w="685" w:type="dxa"/>
          </w:tcPr>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1</w:t>
            </w:r>
          </w:p>
        </w:tc>
        <w:tc>
          <w:tcPr>
            <w:tcW w:w="3148" w:type="dxa"/>
            <w:vAlign w:val="center"/>
          </w:tcPr>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2</w:t>
            </w:r>
          </w:p>
        </w:tc>
        <w:tc>
          <w:tcPr>
            <w:tcW w:w="1944" w:type="dxa"/>
          </w:tcPr>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3</w:t>
            </w:r>
          </w:p>
        </w:tc>
        <w:tc>
          <w:tcPr>
            <w:tcW w:w="1794" w:type="dxa"/>
          </w:tcPr>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4</w:t>
            </w:r>
          </w:p>
        </w:tc>
        <w:tc>
          <w:tcPr>
            <w:tcW w:w="1750" w:type="dxa"/>
          </w:tcPr>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5</w:t>
            </w:r>
          </w:p>
        </w:tc>
      </w:tr>
      <w:tr w:rsidR="005145B2" w:rsidRPr="005145B2" w:rsidTr="00FB34B8">
        <w:trPr>
          <w:trHeight w:val="382"/>
        </w:trPr>
        <w:tc>
          <w:tcPr>
            <w:tcW w:w="685" w:type="dxa"/>
          </w:tcPr>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1.</w:t>
            </w:r>
          </w:p>
        </w:tc>
        <w:tc>
          <w:tcPr>
            <w:tcW w:w="3148" w:type="dxa"/>
            <w:vAlign w:val="center"/>
          </w:tcPr>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012-0106-9500000140-121-211 1</w:t>
            </w:r>
          </w:p>
        </w:tc>
        <w:tc>
          <w:tcPr>
            <w:tcW w:w="1944" w:type="dxa"/>
          </w:tcPr>
          <w:p w:rsidR="005145B2" w:rsidRPr="005145B2" w:rsidRDefault="005145B2" w:rsidP="005145B2">
            <w:pPr>
              <w:widowControl/>
              <w:jc w:val="center"/>
              <w:rPr>
                <w:rFonts w:eastAsiaTheme="minorHAnsi"/>
                <w:sz w:val="24"/>
                <w:szCs w:val="24"/>
                <w:highlight w:val="yellow"/>
                <w:lang w:val="ru-RU"/>
              </w:rPr>
            </w:pPr>
            <w:r w:rsidRPr="005145B2">
              <w:rPr>
                <w:rFonts w:eastAsiaTheme="minorHAnsi"/>
                <w:sz w:val="24"/>
                <w:szCs w:val="24"/>
                <w:lang w:val="ru-RU"/>
              </w:rPr>
              <w:t>1 379 700,00</w:t>
            </w:r>
          </w:p>
        </w:tc>
        <w:tc>
          <w:tcPr>
            <w:tcW w:w="1794" w:type="dxa"/>
          </w:tcPr>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1 379 630,38</w:t>
            </w:r>
          </w:p>
        </w:tc>
        <w:tc>
          <w:tcPr>
            <w:tcW w:w="1750" w:type="dxa"/>
          </w:tcPr>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99,99</w:t>
            </w:r>
          </w:p>
        </w:tc>
      </w:tr>
      <w:tr w:rsidR="005145B2" w:rsidRPr="005145B2" w:rsidTr="00FB34B8">
        <w:trPr>
          <w:trHeight w:val="415"/>
        </w:trPr>
        <w:tc>
          <w:tcPr>
            <w:tcW w:w="685" w:type="dxa"/>
          </w:tcPr>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2.</w:t>
            </w:r>
          </w:p>
        </w:tc>
        <w:tc>
          <w:tcPr>
            <w:tcW w:w="3148" w:type="dxa"/>
            <w:vAlign w:val="center"/>
          </w:tcPr>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012-0106-9500000140-122-212 1</w:t>
            </w:r>
          </w:p>
        </w:tc>
        <w:tc>
          <w:tcPr>
            <w:tcW w:w="1944" w:type="dxa"/>
          </w:tcPr>
          <w:p w:rsidR="005145B2" w:rsidRPr="005145B2" w:rsidRDefault="005145B2" w:rsidP="005145B2">
            <w:pPr>
              <w:widowControl/>
              <w:jc w:val="center"/>
              <w:rPr>
                <w:rFonts w:eastAsiaTheme="minorHAnsi"/>
                <w:sz w:val="24"/>
                <w:szCs w:val="24"/>
                <w:highlight w:val="yellow"/>
                <w:lang w:val="ru-RU"/>
              </w:rPr>
            </w:pPr>
            <w:r w:rsidRPr="005145B2">
              <w:rPr>
                <w:rFonts w:eastAsiaTheme="minorHAnsi"/>
                <w:sz w:val="24"/>
                <w:szCs w:val="24"/>
                <w:lang w:val="ru-RU"/>
              </w:rPr>
              <w:t>250 000,00</w:t>
            </w:r>
          </w:p>
        </w:tc>
        <w:tc>
          <w:tcPr>
            <w:tcW w:w="1794" w:type="dxa"/>
          </w:tcPr>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250 000,00</w:t>
            </w:r>
          </w:p>
        </w:tc>
        <w:tc>
          <w:tcPr>
            <w:tcW w:w="1750" w:type="dxa"/>
          </w:tcPr>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100,0</w:t>
            </w:r>
          </w:p>
        </w:tc>
      </w:tr>
      <w:tr w:rsidR="005145B2" w:rsidRPr="005145B2" w:rsidTr="00FB34B8">
        <w:trPr>
          <w:trHeight w:val="407"/>
        </w:trPr>
        <w:tc>
          <w:tcPr>
            <w:tcW w:w="685" w:type="dxa"/>
          </w:tcPr>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3.</w:t>
            </w:r>
          </w:p>
        </w:tc>
        <w:tc>
          <w:tcPr>
            <w:tcW w:w="3148" w:type="dxa"/>
            <w:vAlign w:val="center"/>
          </w:tcPr>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012-0106-9500000140-129-213 1</w:t>
            </w:r>
          </w:p>
        </w:tc>
        <w:tc>
          <w:tcPr>
            <w:tcW w:w="1944" w:type="dxa"/>
          </w:tcPr>
          <w:p w:rsidR="005145B2" w:rsidRPr="005145B2" w:rsidRDefault="005145B2" w:rsidP="005145B2">
            <w:pPr>
              <w:widowControl/>
              <w:jc w:val="center"/>
              <w:rPr>
                <w:rFonts w:eastAsiaTheme="minorHAnsi"/>
                <w:sz w:val="24"/>
                <w:szCs w:val="24"/>
                <w:highlight w:val="yellow"/>
                <w:lang w:val="ru-RU"/>
              </w:rPr>
            </w:pPr>
            <w:r w:rsidRPr="005145B2">
              <w:rPr>
                <w:rFonts w:eastAsiaTheme="minorHAnsi"/>
                <w:sz w:val="24"/>
                <w:szCs w:val="24"/>
                <w:lang w:val="ru-RU"/>
              </w:rPr>
              <w:t>424 100,00</w:t>
            </w:r>
          </w:p>
        </w:tc>
        <w:tc>
          <w:tcPr>
            <w:tcW w:w="1794" w:type="dxa"/>
          </w:tcPr>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424 089,45</w:t>
            </w:r>
          </w:p>
        </w:tc>
        <w:tc>
          <w:tcPr>
            <w:tcW w:w="1750" w:type="dxa"/>
          </w:tcPr>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99,99</w:t>
            </w:r>
          </w:p>
        </w:tc>
      </w:tr>
      <w:tr w:rsidR="005145B2" w:rsidRPr="005145B2" w:rsidTr="00FB34B8">
        <w:trPr>
          <w:trHeight w:val="410"/>
        </w:trPr>
        <w:tc>
          <w:tcPr>
            <w:tcW w:w="3833" w:type="dxa"/>
            <w:gridSpan w:val="2"/>
            <w:vAlign w:val="center"/>
          </w:tcPr>
          <w:p w:rsidR="005145B2" w:rsidRPr="005145B2" w:rsidRDefault="005145B2" w:rsidP="005145B2">
            <w:pPr>
              <w:widowControl/>
              <w:jc w:val="center"/>
              <w:rPr>
                <w:rFonts w:eastAsiaTheme="minorHAnsi"/>
                <w:b/>
                <w:sz w:val="24"/>
                <w:szCs w:val="24"/>
                <w:lang w:val="ru-RU"/>
              </w:rPr>
            </w:pPr>
            <w:r w:rsidRPr="005145B2">
              <w:rPr>
                <w:rFonts w:eastAsiaTheme="minorHAnsi"/>
                <w:b/>
                <w:sz w:val="24"/>
                <w:szCs w:val="24"/>
                <w:lang w:val="ru-RU"/>
              </w:rPr>
              <w:t>итого по ЦСР 9500000140</w:t>
            </w:r>
          </w:p>
        </w:tc>
        <w:tc>
          <w:tcPr>
            <w:tcW w:w="1944" w:type="dxa"/>
          </w:tcPr>
          <w:p w:rsidR="005145B2" w:rsidRPr="005145B2" w:rsidRDefault="005145B2" w:rsidP="005145B2">
            <w:pPr>
              <w:widowControl/>
              <w:jc w:val="center"/>
              <w:rPr>
                <w:rFonts w:eastAsiaTheme="minorHAnsi"/>
                <w:b/>
                <w:sz w:val="24"/>
                <w:szCs w:val="24"/>
                <w:lang w:val="ru-RU"/>
              </w:rPr>
            </w:pPr>
            <w:r w:rsidRPr="005145B2">
              <w:rPr>
                <w:rFonts w:eastAsiaTheme="minorHAnsi"/>
                <w:b/>
                <w:sz w:val="24"/>
                <w:szCs w:val="24"/>
                <w:lang w:val="ru-RU"/>
              </w:rPr>
              <w:t>2 013 800,00</w:t>
            </w:r>
          </w:p>
        </w:tc>
        <w:tc>
          <w:tcPr>
            <w:tcW w:w="1794" w:type="dxa"/>
          </w:tcPr>
          <w:p w:rsidR="005145B2" w:rsidRPr="005145B2" w:rsidRDefault="005145B2" w:rsidP="005145B2">
            <w:pPr>
              <w:widowControl/>
              <w:jc w:val="center"/>
              <w:rPr>
                <w:rFonts w:eastAsiaTheme="minorHAnsi"/>
                <w:b/>
                <w:sz w:val="24"/>
                <w:szCs w:val="24"/>
                <w:lang w:val="ru-RU"/>
              </w:rPr>
            </w:pPr>
            <w:r w:rsidRPr="005145B2">
              <w:rPr>
                <w:rFonts w:eastAsiaTheme="minorHAnsi"/>
                <w:b/>
                <w:sz w:val="24"/>
                <w:szCs w:val="24"/>
                <w:lang w:val="ru-RU"/>
              </w:rPr>
              <w:t>2 013 719,83</w:t>
            </w:r>
          </w:p>
        </w:tc>
        <w:tc>
          <w:tcPr>
            <w:tcW w:w="1750" w:type="dxa"/>
          </w:tcPr>
          <w:p w:rsidR="005145B2" w:rsidRPr="005145B2" w:rsidRDefault="005145B2" w:rsidP="005145B2">
            <w:pPr>
              <w:widowControl/>
              <w:jc w:val="center"/>
              <w:rPr>
                <w:rFonts w:eastAsiaTheme="minorHAnsi"/>
                <w:b/>
                <w:sz w:val="24"/>
                <w:szCs w:val="24"/>
                <w:lang w:val="ru-RU"/>
              </w:rPr>
            </w:pPr>
            <w:r w:rsidRPr="005145B2">
              <w:rPr>
                <w:rFonts w:eastAsiaTheme="minorHAnsi"/>
                <w:b/>
                <w:sz w:val="24"/>
                <w:szCs w:val="24"/>
                <w:lang w:val="ru-RU"/>
              </w:rPr>
              <w:t>99,99</w:t>
            </w:r>
          </w:p>
        </w:tc>
      </w:tr>
      <w:tr w:rsidR="005145B2" w:rsidRPr="005145B2" w:rsidTr="00FB34B8">
        <w:trPr>
          <w:trHeight w:val="416"/>
        </w:trPr>
        <w:tc>
          <w:tcPr>
            <w:tcW w:w="685" w:type="dxa"/>
          </w:tcPr>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4.</w:t>
            </w:r>
          </w:p>
        </w:tc>
        <w:tc>
          <w:tcPr>
            <w:tcW w:w="3148" w:type="dxa"/>
            <w:vAlign w:val="center"/>
          </w:tcPr>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012-0106-9500000150-121-211 1</w:t>
            </w:r>
          </w:p>
        </w:tc>
        <w:tc>
          <w:tcPr>
            <w:tcW w:w="1944" w:type="dxa"/>
          </w:tcPr>
          <w:p w:rsidR="005145B2" w:rsidRPr="005145B2" w:rsidRDefault="005145B2" w:rsidP="005145B2">
            <w:pPr>
              <w:widowControl/>
              <w:jc w:val="center"/>
              <w:rPr>
                <w:rFonts w:eastAsiaTheme="minorHAnsi"/>
                <w:sz w:val="24"/>
                <w:szCs w:val="24"/>
                <w:highlight w:val="yellow"/>
                <w:lang w:val="ru-RU"/>
              </w:rPr>
            </w:pPr>
            <w:r w:rsidRPr="005145B2">
              <w:rPr>
                <w:rFonts w:eastAsiaTheme="minorHAnsi"/>
                <w:sz w:val="24"/>
                <w:szCs w:val="24"/>
                <w:lang w:val="ru-RU"/>
              </w:rPr>
              <w:t>3 214 100,0</w:t>
            </w:r>
          </w:p>
        </w:tc>
        <w:tc>
          <w:tcPr>
            <w:tcW w:w="1794" w:type="dxa"/>
          </w:tcPr>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3 214 079,9</w:t>
            </w:r>
          </w:p>
        </w:tc>
        <w:tc>
          <w:tcPr>
            <w:tcW w:w="1750" w:type="dxa"/>
          </w:tcPr>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99,99</w:t>
            </w:r>
          </w:p>
        </w:tc>
      </w:tr>
      <w:tr w:rsidR="005145B2" w:rsidRPr="005145B2" w:rsidTr="00FB34B8">
        <w:trPr>
          <w:trHeight w:val="421"/>
        </w:trPr>
        <w:tc>
          <w:tcPr>
            <w:tcW w:w="685" w:type="dxa"/>
          </w:tcPr>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5.</w:t>
            </w:r>
          </w:p>
        </w:tc>
        <w:tc>
          <w:tcPr>
            <w:tcW w:w="3148" w:type="dxa"/>
            <w:vAlign w:val="center"/>
          </w:tcPr>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012-0106-9500000150-121-266 1</w:t>
            </w:r>
          </w:p>
        </w:tc>
        <w:tc>
          <w:tcPr>
            <w:tcW w:w="1944" w:type="dxa"/>
          </w:tcPr>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31 000,00</w:t>
            </w:r>
          </w:p>
        </w:tc>
        <w:tc>
          <w:tcPr>
            <w:tcW w:w="1794" w:type="dxa"/>
          </w:tcPr>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30 924,90</w:t>
            </w:r>
          </w:p>
        </w:tc>
        <w:tc>
          <w:tcPr>
            <w:tcW w:w="1750" w:type="dxa"/>
          </w:tcPr>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99,76</w:t>
            </w:r>
          </w:p>
        </w:tc>
      </w:tr>
      <w:tr w:rsidR="005145B2" w:rsidRPr="005145B2" w:rsidTr="00FB34B8">
        <w:trPr>
          <w:trHeight w:val="413"/>
        </w:trPr>
        <w:tc>
          <w:tcPr>
            <w:tcW w:w="685" w:type="dxa"/>
          </w:tcPr>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6.</w:t>
            </w:r>
          </w:p>
        </w:tc>
        <w:tc>
          <w:tcPr>
            <w:tcW w:w="3148" w:type="dxa"/>
            <w:vAlign w:val="center"/>
          </w:tcPr>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012-0106-9500000150-122-212 1</w:t>
            </w:r>
          </w:p>
        </w:tc>
        <w:tc>
          <w:tcPr>
            <w:tcW w:w="1944" w:type="dxa"/>
          </w:tcPr>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460 000,00</w:t>
            </w:r>
          </w:p>
        </w:tc>
        <w:tc>
          <w:tcPr>
            <w:tcW w:w="1794" w:type="dxa"/>
          </w:tcPr>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460 000,00</w:t>
            </w:r>
          </w:p>
        </w:tc>
        <w:tc>
          <w:tcPr>
            <w:tcW w:w="1750" w:type="dxa"/>
          </w:tcPr>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100,0</w:t>
            </w:r>
          </w:p>
        </w:tc>
      </w:tr>
      <w:tr w:rsidR="005145B2" w:rsidRPr="005145B2" w:rsidTr="00FB34B8">
        <w:trPr>
          <w:trHeight w:val="420"/>
        </w:trPr>
        <w:tc>
          <w:tcPr>
            <w:tcW w:w="685" w:type="dxa"/>
          </w:tcPr>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7.</w:t>
            </w:r>
          </w:p>
        </w:tc>
        <w:tc>
          <w:tcPr>
            <w:tcW w:w="3148" w:type="dxa"/>
            <w:vAlign w:val="center"/>
          </w:tcPr>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012-0106-9500000150-129-213 1</w:t>
            </w:r>
          </w:p>
        </w:tc>
        <w:tc>
          <w:tcPr>
            <w:tcW w:w="1944" w:type="dxa"/>
          </w:tcPr>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1 047 600,00</w:t>
            </w:r>
          </w:p>
        </w:tc>
        <w:tc>
          <w:tcPr>
            <w:tcW w:w="1794" w:type="dxa"/>
          </w:tcPr>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1 043 137,66</w:t>
            </w:r>
          </w:p>
        </w:tc>
        <w:tc>
          <w:tcPr>
            <w:tcW w:w="1750" w:type="dxa"/>
          </w:tcPr>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99,57</w:t>
            </w:r>
          </w:p>
        </w:tc>
      </w:tr>
      <w:tr w:rsidR="005145B2" w:rsidRPr="005145B2" w:rsidTr="00FB34B8">
        <w:trPr>
          <w:trHeight w:val="420"/>
        </w:trPr>
        <w:tc>
          <w:tcPr>
            <w:tcW w:w="685" w:type="dxa"/>
          </w:tcPr>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8.</w:t>
            </w:r>
          </w:p>
        </w:tc>
        <w:tc>
          <w:tcPr>
            <w:tcW w:w="3148" w:type="dxa"/>
            <w:vAlign w:val="center"/>
          </w:tcPr>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012-0106-9500000150-242-226 1</w:t>
            </w:r>
          </w:p>
        </w:tc>
        <w:tc>
          <w:tcPr>
            <w:tcW w:w="1944" w:type="dxa"/>
          </w:tcPr>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33 900,0</w:t>
            </w:r>
          </w:p>
        </w:tc>
        <w:tc>
          <w:tcPr>
            <w:tcW w:w="1794" w:type="dxa"/>
          </w:tcPr>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33 816,0</w:t>
            </w:r>
          </w:p>
        </w:tc>
        <w:tc>
          <w:tcPr>
            <w:tcW w:w="1750" w:type="dxa"/>
          </w:tcPr>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99,75</w:t>
            </w:r>
          </w:p>
        </w:tc>
      </w:tr>
      <w:tr w:rsidR="005145B2" w:rsidRPr="005145B2" w:rsidTr="00FB34B8">
        <w:trPr>
          <w:trHeight w:val="420"/>
        </w:trPr>
        <w:tc>
          <w:tcPr>
            <w:tcW w:w="685" w:type="dxa"/>
          </w:tcPr>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9.</w:t>
            </w:r>
          </w:p>
        </w:tc>
        <w:tc>
          <w:tcPr>
            <w:tcW w:w="3148" w:type="dxa"/>
            <w:vAlign w:val="center"/>
          </w:tcPr>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012-0106-9500000150-242-310 1</w:t>
            </w:r>
          </w:p>
        </w:tc>
        <w:tc>
          <w:tcPr>
            <w:tcW w:w="1944" w:type="dxa"/>
          </w:tcPr>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128 700,0</w:t>
            </w:r>
          </w:p>
        </w:tc>
        <w:tc>
          <w:tcPr>
            <w:tcW w:w="1794" w:type="dxa"/>
          </w:tcPr>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128 700,0</w:t>
            </w:r>
          </w:p>
        </w:tc>
        <w:tc>
          <w:tcPr>
            <w:tcW w:w="1750" w:type="dxa"/>
          </w:tcPr>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100,0</w:t>
            </w:r>
          </w:p>
        </w:tc>
      </w:tr>
      <w:tr w:rsidR="005145B2" w:rsidRPr="005145B2" w:rsidTr="00FB34B8">
        <w:trPr>
          <w:trHeight w:val="420"/>
        </w:trPr>
        <w:tc>
          <w:tcPr>
            <w:tcW w:w="685" w:type="dxa"/>
          </w:tcPr>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lastRenderedPageBreak/>
              <w:t>10.</w:t>
            </w:r>
          </w:p>
        </w:tc>
        <w:tc>
          <w:tcPr>
            <w:tcW w:w="3148" w:type="dxa"/>
            <w:vAlign w:val="center"/>
          </w:tcPr>
          <w:p w:rsidR="005145B2" w:rsidRPr="005145B2" w:rsidRDefault="005145B2" w:rsidP="005145B2">
            <w:pPr>
              <w:widowControl/>
              <w:jc w:val="center"/>
              <w:rPr>
                <w:rFonts w:eastAsiaTheme="minorHAnsi"/>
                <w:sz w:val="24"/>
                <w:szCs w:val="24"/>
                <w:lang w:val="ru-RU"/>
              </w:rPr>
            </w:pPr>
            <w:r w:rsidRPr="005145B2">
              <w:rPr>
                <w:rFonts w:eastAsiaTheme="minorHAnsi"/>
                <w:sz w:val="24"/>
                <w:szCs w:val="24"/>
                <w:lang w:val="ru-RU"/>
              </w:rPr>
              <w:t>012-0106-9500000150-242-310 1</w:t>
            </w:r>
          </w:p>
        </w:tc>
        <w:tc>
          <w:tcPr>
            <w:tcW w:w="1944" w:type="dxa"/>
          </w:tcPr>
          <w:p w:rsidR="005145B2" w:rsidRPr="005145B2" w:rsidRDefault="005145B2" w:rsidP="005145B2">
            <w:pPr>
              <w:widowControl/>
              <w:jc w:val="center"/>
              <w:rPr>
                <w:rFonts w:eastAsiaTheme="minorHAnsi"/>
                <w:sz w:val="24"/>
                <w:szCs w:val="24"/>
                <w:lang w:val="ru-RU"/>
              </w:rPr>
            </w:pPr>
          </w:p>
        </w:tc>
        <w:tc>
          <w:tcPr>
            <w:tcW w:w="1794" w:type="dxa"/>
          </w:tcPr>
          <w:p w:rsidR="005145B2" w:rsidRPr="005145B2" w:rsidRDefault="005145B2" w:rsidP="005145B2">
            <w:pPr>
              <w:widowControl/>
              <w:jc w:val="center"/>
              <w:rPr>
                <w:rFonts w:eastAsiaTheme="minorHAnsi"/>
                <w:sz w:val="24"/>
                <w:szCs w:val="24"/>
                <w:lang w:val="ru-RU"/>
              </w:rPr>
            </w:pPr>
          </w:p>
        </w:tc>
        <w:tc>
          <w:tcPr>
            <w:tcW w:w="1750" w:type="dxa"/>
          </w:tcPr>
          <w:p w:rsidR="005145B2" w:rsidRPr="005145B2" w:rsidRDefault="005145B2" w:rsidP="005145B2">
            <w:pPr>
              <w:widowControl/>
              <w:jc w:val="center"/>
              <w:rPr>
                <w:rFonts w:eastAsiaTheme="minorHAnsi"/>
                <w:sz w:val="24"/>
                <w:szCs w:val="24"/>
                <w:lang w:val="ru-RU"/>
              </w:rPr>
            </w:pPr>
          </w:p>
        </w:tc>
      </w:tr>
      <w:tr w:rsidR="005145B2" w:rsidRPr="005145B2" w:rsidTr="00FB34B8">
        <w:trPr>
          <w:trHeight w:val="420"/>
        </w:trPr>
        <w:tc>
          <w:tcPr>
            <w:tcW w:w="3833" w:type="dxa"/>
            <w:gridSpan w:val="2"/>
            <w:vAlign w:val="center"/>
          </w:tcPr>
          <w:p w:rsidR="005145B2" w:rsidRPr="005145B2" w:rsidRDefault="005145B2" w:rsidP="005145B2">
            <w:pPr>
              <w:widowControl/>
              <w:jc w:val="center"/>
              <w:rPr>
                <w:rFonts w:eastAsiaTheme="minorHAnsi"/>
                <w:b/>
                <w:sz w:val="24"/>
                <w:szCs w:val="24"/>
                <w:lang w:val="ru-RU"/>
              </w:rPr>
            </w:pPr>
            <w:r w:rsidRPr="005145B2">
              <w:rPr>
                <w:rFonts w:eastAsiaTheme="minorHAnsi"/>
                <w:b/>
                <w:sz w:val="24"/>
                <w:szCs w:val="24"/>
                <w:lang w:val="ru-RU"/>
              </w:rPr>
              <w:t>итого по ЦСР 9500000150</w:t>
            </w:r>
          </w:p>
        </w:tc>
        <w:tc>
          <w:tcPr>
            <w:tcW w:w="1944" w:type="dxa"/>
          </w:tcPr>
          <w:p w:rsidR="005145B2" w:rsidRPr="005145B2" w:rsidRDefault="005145B2" w:rsidP="005145B2">
            <w:pPr>
              <w:widowControl/>
              <w:jc w:val="center"/>
              <w:rPr>
                <w:rFonts w:eastAsiaTheme="minorHAnsi"/>
                <w:b/>
                <w:sz w:val="24"/>
                <w:szCs w:val="24"/>
                <w:lang w:val="ru-RU"/>
              </w:rPr>
            </w:pPr>
            <w:r w:rsidRPr="005145B2">
              <w:rPr>
                <w:rFonts w:eastAsiaTheme="minorHAnsi"/>
                <w:b/>
                <w:sz w:val="24"/>
                <w:szCs w:val="24"/>
                <w:lang w:val="ru-RU"/>
              </w:rPr>
              <w:t>4 933 200,00</w:t>
            </w:r>
          </w:p>
        </w:tc>
        <w:tc>
          <w:tcPr>
            <w:tcW w:w="1794" w:type="dxa"/>
          </w:tcPr>
          <w:p w:rsidR="005145B2" w:rsidRPr="005145B2" w:rsidRDefault="005145B2" w:rsidP="005145B2">
            <w:pPr>
              <w:widowControl/>
              <w:jc w:val="center"/>
              <w:rPr>
                <w:rFonts w:eastAsiaTheme="minorHAnsi"/>
                <w:b/>
                <w:sz w:val="24"/>
                <w:szCs w:val="24"/>
                <w:lang w:val="ru-RU"/>
              </w:rPr>
            </w:pPr>
            <w:r w:rsidRPr="005145B2">
              <w:rPr>
                <w:rFonts w:eastAsiaTheme="minorHAnsi"/>
                <w:b/>
                <w:sz w:val="24"/>
                <w:szCs w:val="24"/>
                <w:lang w:val="ru-RU"/>
              </w:rPr>
              <w:t>4 923 753,28</w:t>
            </w:r>
          </w:p>
        </w:tc>
        <w:tc>
          <w:tcPr>
            <w:tcW w:w="1750" w:type="dxa"/>
          </w:tcPr>
          <w:p w:rsidR="005145B2" w:rsidRPr="005145B2" w:rsidRDefault="005145B2" w:rsidP="005145B2">
            <w:pPr>
              <w:widowControl/>
              <w:jc w:val="center"/>
              <w:rPr>
                <w:rFonts w:eastAsiaTheme="minorHAnsi"/>
                <w:b/>
                <w:sz w:val="24"/>
                <w:szCs w:val="24"/>
                <w:lang w:val="ru-RU"/>
              </w:rPr>
            </w:pPr>
            <w:r w:rsidRPr="005145B2">
              <w:rPr>
                <w:rFonts w:eastAsiaTheme="minorHAnsi"/>
                <w:b/>
                <w:sz w:val="24"/>
                <w:szCs w:val="24"/>
                <w:lang w:val="ru-RU"/>
              </w:rPr>
              <w:t>99,81</w:t>
            </w:r>
          </w:p>
        </w:tc>
      </w:tr>
      <w:tr w:rsidR="005145B2" w:rsidRPr="005145B2" w:rsidTr="00FB34B8">
        <w:tc>
          <w:tcPr>
            <w:tcW w:w="3833" w:type="dxa"/>
            <w:gridSpan w:val="2"/>
          </w:tcPr>
          <w:p w:rsidR="005145B2" w:rsidRPr="005145B2" w:rsidRDefault="005145B2" w:rsidP="005145B2">
            <w:pPr>
              <w:widowControl/>
              <w:jc w:val="center"/>
              <w:rPr>
                <w:rFonts w:eastAsiaTheme="minorHAnsi"/>
                <w:b/>
                <w:sz w:val="24"/>
                <w:szCs w:val="24"/>
                <w:lang w:val="ru-RU"/>
              </w:rPr>
            </w:pPr>
            <w:r w:rsidRPr="005145B2">
              <w:rPr>
                <w:rFonts w:eastAsiaTheme="minorHAnsi"/>
                <w:b/>
                <w:sz w:val="24"/>
                <w:szCs w:val="24"/>
                <w:lang w:val="ru-RU"/>
              </w:rPr>
              <w:t>ВСЕГО</w:t>
            </w:r>
          </w:p>
        </w:tc>
        <w:tc>
          <w:tcPr>
            <w:tcW w:w="1944" w:type="dxa"/>
          </w:tcPr>
          <w:p w:rsidR="005145B2" w:rsidRPr="005145B2" w:rsidRDefault="005145B2" w:rsidP="005145B2">
            <w:pPr>
              <w:widowControl/>
              <w:jc w:val="center"/>
              <w:rPr>
                <w:rFonts w:eastAsiaTheme="minorHAnsi"/>
                <w:b/>
                <w:sz w:val="24"/>
                <w:szCs w:val="24"/>
                <w:highlight w:val="yellow"/>
                <w:lang w:val="ru-RU"/>
              </w:rPr>
            </w:pPr>
            <w:r w:rsidRPr="005145B2">
              <w:rPr>
                <w:rFonts w:eastAsiaTheme="minorHAnsi"/>
                <w:b/>
                <w:sz w:val="24"/>
                <w:szCs w:val="24"/>
                <w:lang w:val="ru-RU"/>
              </w:rPr>
              <w:t>6 947 000,00</w:t>
            </w:r>
          </w:p>
        </w:tc>
        <w:tc>
          <w:tcPr>
            <w:tcW w:w="1794" w:type="dxa"/>
            <w:shd w:val="clear" w:color="auto" w:fill="auto"/>
          </w:tcPr>
          <w:p w:rsidR="005145B2" w:rsidRPr="005145B2" w:rsidRDefault="005145B2" w:rsidP="005145B2">
            <w:pPr>
              <w:widowControl/>
              <w:jc w:val="center"/>
              <w:rPr>
                <w:rFonts w:eastAsiaTheme="minorHAnsi"/>
                <w:b/>
                <w:sz w:val="24"/>
                <w:szCs w:val="24"/>
                <w:lang w:val="ru-RU"/>
              </w:rPr>
            </w:pPr>
            <w:r w:rsidRPr="005145B2">
              <w:rPr>
                <w:rFonts w:eastAsiaTheme="minorHAnsi"/>
                <w:b/>
                <w:sz w:val="24"/>
                <w:szCs w:val="24"/>
                <w:lang w:val="ru-RU"/>
              </w:rPr>
              <w:t>6 937 473,11</w:t>
            </w:r>
          </w:p>
        </w:tc>
        <w:tc>
          <w:tcPr>
            <w:tcW w:w="1750" w:type="dxa"/>
            <w:shd w:val="clear" w:color="auto" w:fill="auto"/>
          </w:tcPr>
          <w:p w:rsidR="005145B2" w:rsidRPr="005145B2" w:rsidRDefault="005145B2" w:rsidP="005145B2">
            <w:pPr>
              <w:widowControl/>
              <w:jc w:val="center"/>
              <w:rPr>
                <w:rFonts w:eastAsiaTheme="minorHAnsi"/>
                <w:b/>
                <w:sz w:val="24"/>
                <w:szCs w:val="24"/>
                <w:lang w:val="ru-RU"/>
              </w:rPr>
            </w:pPr>
            <w:r w:rsidRPr="005145B2">
              <w:rPr>
                <w:rFonts w:eastAsiaTheme="minorHAnsi"/>
                <w:b/>
                <w:sz w:val="24"/>
                <w:szCs w:val="24"/>
                <w:lang w:val="ru-RU"/>
              </w:rPr>
              <w:t>99,86</w:t>
            </w:r>
          </w:p>
        </w:tc>
      </w:tr>
    </w:tbl>
    <w:p w:rsidR="00FA6F27" w:rsidRDefault="00FA6F27" w:rsidP="005145B2">
      <w:pPr>
        <w:widowControl/>
        <w:spacing w:after="120" w:line="276" w:lineRule="auto"/>
        <w:ind w:firstLine="709"/>
        <w:jc w:val="both"/>
        <w:rPr>
          <w:rFonts w:eastAsiaTheme="minorHAnsi"/>
          <w:sz w:val="28"/>
          <w:szCs w:val="28"/>
          <w:lang w:val="ru-RU"/>
        </w:rPr>
      </w:pPr>
    </w:p>
    <w:p w:rsidR="005145B2" w:rsidRPr="005145B2" w:rsidRDefault="005145B2" w:rsidP="005145B2">
      <w:pPr>
        <w:widowControl/>
        <w:spacing w:after="120" w:line="276" w:lineRule="auto"/>
        <w:ind w:firstLine="709"/>
        <w:jc w:val="both"/>
        <w:rPr>
          <w:rFonts w:eastAsiaTheme="minorHAnsi"/>
          <w:sz w:val="28"/>
          <w:szCs w:val="28"/>
          <w:lang w:val="ru-RU"/>
        </w:rPr>
      </w:pPr>
      <w:r w:rsidRPr="005145B2">
        <w:rPr>
          <w:rFonts w:eastAsiaTheme="minorHAnsi"/>
          <w:sz w:val="28"/>
          <w:szCs w:val="28"/>
          <w:lang w:val="ru-RU"/>
        </w:rPr>
        <w:t>Структура расходов главного распорядителя бюджетных средств по видам расходов по итогам 2020 года представлена в таблице:</w:t>
      </w:r>
    </w:p>
    <w:tbl>
      <w:tblPr>
        <w:tblStyle w:val="a7"/>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239"/>
        <w:gridCol w:w="1405"/>
        <w:gridCol w:w="1360"/>
      </w:tblGrid>
      <w:tr w:rsidR="005145B2" w:rsidRPr="005145B2" w:rsidTr="00FB34B8">
        <w:tc>
          <w:tcPr>
            <w:tcW w:w="6239" w:type="dxa"/>
            <w:tcBorders>
              <w:top w:val="double" w:sz="4" w:space="0" w:color="auto"/>
              <w:left w:val="double" w:sz="4" w:space="0" w:color="auto"/>
              <w:bottom w:val="double" w:sz="4" w:space="0" w:color="auto"/>
              <w:right w:val="double" w:sz="4" w:space="0" w:color="auto"/>
            </w:tcBorders>
            <w:hideMark/>
          </w:tcPr>
          <w:p w:rsidR="005145B2" w:rsidRPr="005145B2" w:rsidRDefault="005145B2" w:rsidP="005145B2">
            <w:pPr>
              <w:widowControl/>
              <w:autoSpaceDE w:val="0"/>
              <w:autoSpaceDN w:val="0"/>
              <w:adjustRightInd w:val="0"/>
              <w:jc w:val="center"/>
              <w:rPr>
                <w:rFonts w:eastAsiaTheme="minorHAnsi"/>
                <w:lang w:val="ru-RU"/>
              </w:rPr>
            </w:pPr>
            <w:r w:rsidRPr="005145B2">
              <w:rPr>
                <w:rFonts w:eastAsiaTheme="minorHAnsi"/>
                <w:lang w:val="ru-RU"/>
              </w:rPr>
              <w:t>Вид расходов</w:t>
            </w:r>
          </w:p>
        </w:tc>
        <w:tc>
          <w:tcPr>
            <w:tcW w:w="1405" w:type="dxa"/>
            <w:tcBorders>
              <w:top w:val="double" w:sz="4" w:space="0" w:color="auto"/>
              <w:left w:val="double" w:sz="4" w:space="0" w:color="auto"/>
              <w:bottom w:val="double" w:sz="4" w:space="0" w:color="auto"/>
              <w:right w:val="double" w:sz="4" w:space="0" w:color="auto"/>
            </w:tcBorders>
            <w:hideMark/>
          </w:tcPr>
          <w:p w:rsidR="005145B2" w:rsidRPr="005145B2" w:rsidRDefault="005145B2" w:rsidP="005145B2">
            <w:pPr>
              <w:widowControl/>
              <w:autoSpaceDE w:val="0"/>
              <w:autoSpaceDN w:val="0"/>
              <w:adjustRightInd w:val="0"/>
              <w:jc w:val="center"/>
              <w:rPr>
                <w:rFonts w:eastAsiaTheme="minorHAnsi"/>
                <w:lang w:val="ru-RU"/>
              </w:rPr>
            </w:pPr>
            <w:r w:rsidRPr="005145B2">
              <w:rPr>
                <w:rFonts w:eastAsiaTheme="minorHAnsi"/>
                <w:lang w:val="ru-RU"/>
              </w:rPr>
              <w:t>Исполнено, тыс. руб.</w:t>
            </w:r>
          </w:p>
        </w:tc>
        <w:tc>
          <w:tcPr>
            <w:tcW w:w="1360" w:type="dxa"/>
            <w:tcBorders>
              <w:top w:val="double" w:sz="4" w:space="0" w:color="auto"/>
              <w:left w:val="double" w:sz="4" w:space="0" w:color="auto"/>
              <w:bottom w:val="double" w:sz="4" w:space="0" w:color="auto"/>
              <w:right w:val="double" w:sz="4" w:space="0" w:color="auto"/>
            </w:tcBorders>
            <w:hideMark/>
          </w:tcPr>
          <w:p w:rsidR="005145B2" w:rsidRPr="005145B2" w:rsidRDefault="005145B2" w:rsidP="005145B2">
            <w:pPr>
              <w:widowControl/>
              <w:autoSpaceDE w:val="0"/>
              <w:autoSpaceDN w:val="0"/>
              <w:adjustRightInd w:val="0"/>
              <w:jc w:val="center"/>
              <w:rPr>
                <w:rFonts w:eastAsiaTheme="minorHAnsi"/>
                <w:lang w:val="ru-RU"/>
              </w:rPr>
            </w:pPr>
            <w:r w:rsidRPr="005145B2">
              <w:rPr>
                <w:rFonts w:eastAsiaTheme="minorHAnsi"/>
                <w:lang w:val="ru-RU"/>
              </w:rPr>
              <w:t>Удельный вес, %</w:t>
            </w:r>
          </w:p>
        </w:tc>
      </w:tr>
      <w:tr w:rsidR="005145B2" w:rsidRPr="005145B2" w:rsidTr="00FB34B8">
        <w:tc>
          <w:tcPr>
            <w:tcW w:w="6239" w:type="dxa"/>
            <w:tcBorders>
              <w:top w:val="double" w:sz="4" w:space="0" w:color="auto"/>
              <w:left w:val="double" w:sz="4" w:space="0" w:color="auto"/>
              <w:bottom w:val="double" w:sz="4" w:space="0" w:color="auto"/>
              <w:right w:val="double" w:sz="4" w:space="0" w:color="auto"/>
            </w:tcBorders>
            <w:vAlign w:val="center"/>
            <w:hideMark/>
          </w:tcPr>
          <w:p w:rsidR="005145B2" w:rsidRPr="005145B2" w:rsidRDefault="005145B2" w:rsidP="005145B2">
            <w:pPr>
              <w:widowControl/>
              <w:autoSpaceDE w:val="0"/>
              <w:autoSpaceDN w:val="0"/>
              <w:adjustRightInd w:val="0"/>
              <w:rPr>
                <w:rFonts w:eastAsiaTheme="minorHAnsi"/>
                <w:lang w:val="ru-RU"/>
              </w:rPr>
            </w:pPr>
            <w:r w:rsidRPr="005145B2">
              <w:rPr>
                <w:rFonts w:eastAsiaTheme="minorHAnsi"/>
                <w:lang w:val="ru-RU"/>
              </w:rPr>
              <w:t>100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5" w:type="dxa"/>
            <w:tcBorders>
              <w:top w:val="double" w:sz="4" w:space="0" w:color="auto"/>
              <w:left w:val="double" w:sz="4" w:space="0" w:color="auto"/>
              <w:bottom w:val="double" w:sz="4" w:space="0" w:color="auto"/>
              <w:right w:val="double" w:sz="4" w:space="0" w:color="auto"/>
            </w:tcBorders>
            <w:vAlign w:val="center"/>
          </w:tcPr>
          <w:p w:rsidR="005145B2" w:rsidRPr="005145B2" w:rsidRDefault="005145B2" w:rsidP="005145B2">
            <w:pPr>
              <w:widowControl/>
              <w:autoSpaceDE w:val="0"/>
              <w:autoSpaceDN w:val="0"/>
              <w:adjustRightInd w:val="0"/>
              <w:jc w:val="center"/>
              <w:rPr>
                <w:rFonts w:eastAsiaTheme="minorHAnsi"/>
                <w:highlight w:val="yellow"/>
                <w:lang w:val="ru-RU"/>
              </w:rPr>
            </w:pPr>
            <w:r w:rsidRPr="005145B2">
              <w:rPr>
                <w:rFonts w:eastAsiaTheme="minorHAnsi"/>
                <w:lang w:val="ru-RU"/>
              </w:rPr>
              <w:t>6 761,9</w:t>
            </w:r>
          </w:p>
        </w:tc>
        <w:tc>
          <w:tcPr>
            <w:tcW w:w="1360" w:type="dxa"/>
            <w:tcBorders>
              <w:top w:val="double" w:sz="4" w:space="0" w:color="auto"/>
              <w:left w:val="double" w:sz="4" w:space="0" w:color="auto"/>
              <w:bottom w:val="double" w:sz="4" w:space="0" w:color="auto"/>
              <w:right w:val="double" w:sz="4" w:space="0" w:color="auto"/>
            </w:tcBorders>
            <w:vAlign w:val="center"/>
          </w:tcPr>
          <w:p w:rsidR="005145B2" w:rsidRPr="005145B2" w:rsidRDefault="005145B2" w:rsidP="005145B2">
            <w:pPr>
              <w:widowControl/>
              <w:autoSpaceDE w:val="0"/>
              <w:autoSpaceDN w:val="0"/>
              <w:adjustRightInd w:val="0"/>
              <w:jc w:val="center"/>
              <w:rPr>
                <w:rFonts w:eastAsiaTheme="minorHAnsi"/>
                <w:lang w:val="ru-RU"/>
              </w:rPr>
            </w:pPr>
            <w:r w:rsidRPr="005145B2">
              <w:rPr>
                <w:rFonts w:eastAsiaTheme="minorHAnsi"/>
                <w:lang w:val="ru-RU"/>
              </w:rPr>
              <w:t>97,9</w:t>
            </w:r>
          </w:p>
        </w:tc>
      </w:tr>
      <w:tr w:rsidR="005145B2" w:rsidRPr="005145B2" w:rsidTr="00FB34B8">
        <w:trPr>
          <w:trHeight w:val="534"/>
        </w:trPr>
        <w:tc>
          <w:tcPr>
            <w:tcW w:w="6239" w:type="dxa"/>
            <w:tcBorders>
              <w:top w:val="double" w:sz="4" w:space="0" w:color="auto"/>
              <w:left w:val="double" w:sz="4" w:space="0" w:color="auto"/>
              <w:bottom w:val="double" w:sz="4" w:space="0" w:color="auto"/>
              <w:right w:val="double" w:sz="4" w:space="0" w:color="auto"/>
            </w:tcBorders>
            <w:vAlign w:val="center"/>
            <w:hideMark/>
          </w:tcPr>
          <w:p w:rsidR="005145B2" w:rsidRPr="005145B2" w:rsidRDefault="005145B2" w:rsidP="005145B2">
            <w:pPr>
              <w:widowControl/>
              <w:autoSpaceDE w:val="0"/>
              <w:autoSpaceDN w:val="0"/>
              <w:adjustRightInd w:val="0"/>
              <w:rPr>
                <w:rFonts w:eastAsiaTheme="minorHAnsi"/>
                <w:lang w:val="ru-RU"/>
              </w:rPr>
            </w:pPr>
            <w:r w:rsidRPr="005145B2">
              <w:rPr>
                <w:rFonts w:eastAsiaTheme="minorHAnsi"/>
                <w:lang w:val="ru-RU"/>
              </w:rPr>
              <w:t>200 «Закупка товаров, работ и услуг для государственных (муниципальных) нужд»</w:t>
            </w:r>
          </w:p>
        </w:tc>
        <w:tc>
          <w:tcPr>
            <w:tcW w:w="1405" w:type="dxa"/>
            <w:tcBorders>
              <w:top w:val="double" w:sz="4" w:space="0" w:color="auto"/>
              <w:left w:val="double" w:sz="4" w:space="0" w:color="auto"/>
              <w:bottom w:val="double" w:sz="4" w:space="0" w:color="auto"/>
              <w:right w:val="double" w:sz="4" w:space="0" w:color="auto"/>
            </w:tcBorders>
            <w:vAlign w:val="center"/>
          </w:tcPr>
          <w:p w:rsidR="005145B2" w:rsidRPr="005145B2" w:rsidRDefault="005145B2" w:rsidP="005145B2">
            <w:pPr>
              <w:widowControl/>
              <w:autoSpaceDE w:val="0"/>
              <w:autoSpaceDN w:val="0"/>
              <w:adjustRightInd w:val="0"/>
              <w:jc w:val="center"/>
              <w:rPr>
                <w:rFonts w:eastAsiaTheme="minorHAnsi"/>
                <w:highlight w:val="yellow"/>
                <w:lang w:val="ru-RU"/>
              </w:rPr>
            </w:pPr>
            <w:r w:rsidRPr="005145B2">
              <w:rPr>
                <w:rFonts w:eastAsiaTheme="minorHAnsi"/>
                <w:lang w:val="ru-RU"/>
              </w:rPr>
              <w:t>175,6</w:t>
            </w:r>
          </w:p>
        </w:tc>
        <w:tc>
          <w:tcPr>
            <w:tcW w:w="1360" w:type="dxa"/>
            <w:tcBorders>
              <w:top w:val="double" w:sz="4" w:space="0" w:color="auto"/>
              <w:left w:val="double" w:sz="4" w:space="0" w:color="auto"/>
              <w:bottom w:val="double" w:sz="4" w:space="0" w:color="auto"/>
              <w:right w:val="double" w:sz="4" w:space="0" w:color="auto"/>
            </w:tcBorders>
            <w:vAlign w:val="center"/>
          </w:tcPr>
          <w:p w:rsidR="005145B2" w:rsidRPr="005145B2" w:rsidRDefault="005145B2" w:rsidP="005145B2">
            <w:pPr>
              <w:widowControl/>
              <w:autoSpaceDE w:val="0"/>
              <w:autoSpaceDN w:val="0"/>
              <w:adjustRightInd w:val="0"/>
              <w:jc w:val="center"/>
              <w:rPr>
                <w:rFonts w:eastAsiaTheme="minorHAnsi"/>
                <w:lang w:val="ru-RU"/>
              </w:rPr>
            </w:pPr>
            <w:r w:rsidRPr="005145B2">
              <w:rPr>
                <w:rFonts w:eastAsiaTheme="minorHAnsi"/>
                <w:lang w:val="ru-RU"/>
              </w:rPr>
              <w:t>2,1</w:t>
            </w:r>
          </w:p>
        </w:tc>
      </w:tr>
      <w:tr w:rsidR="005145B2" w:rsidRPr="005145B2" w:rsidTr="00FB34B8">
        <w:tc>
          <w:tcPr>
            <w:tcW w:w="6239" w:type="dxa"/>
            <w:tcBorders>
              <w:top w:val="double" w:sz="4" w:space="0" w:color="auto"/>
              <w:left w:val="double" w:sz="4" w:space="0" w:color="auto"/>
              <w:bottom w:val="double" w:sz="4" w:space="0" w:color="auto"/>
              <w:right w:val="double" w:sz="4" w:space="0" w:color="auto"/>
            </w:tcBorders>
            <w:shd w:val="clear" w:color="auto" w:fill="DDD9C3" w:themeFill="background2" w:themeFillShade="E6"/>
            <w:vAlign w:val="center"/>
            <w:hideMark/>
          </w:tcPr>
          <w:p w:rsidR="005145B2" w:rsidRPr="005145B2" w:rsidRDefault="005145B2" w:rsidP="005145B2">
            <w:pPr>
              <w:widowControl/>
              <w:autoSpaceDE w:val="0"/>
              <w:autoSpaceDN w:val="0"/>
              <w:adjustRightInd w:val="0"/>
              <w:rPr>
                <w:rFonts w:eastAsiaTheme="minorHAnsi"/>
                <w:lang w:val="ru-RU"/>
              </w:rPr>
            </w:pPr>
            <w:r w:rsidRPr="005145B2">
              <w:rPr>
                <w:rFonts w:eastAsiaTheme="minorHAnsi"/>
                <w:lang w:val="ru-RU"/>
              </w:rPr>
              <w:t>итого</w:t>
            </w:r>
          </w:p>
        </w:tc>
        <w:tc>
          <w:tcPr>
            <w:tcW w:w="1405" w:type="dxa"/>
            <w:tcBorders>
              <w:top w:val="double" w:sz="4" w:space="0" w:color="auto"/>
              <w:left w:val="double" w:sz="4" w:space="0" w:color="auto"/>
              <w:bottom w:val="double" w:sz="4" w:space="0" w:color="auto"/>
              <w:right w:val="double" w:sz="4" w:space="0" w:color="auto"/>
            </w:tcBorders>
            <w:shd w:val="clear" w:color="auto" w:fill="DDD9C3" w:themeFill="background2" w:themeFillShade="E6"/>
            <w:vAlign w:val="center"/>
          </w:tcPr>
          <w:p w:rsidR="005145B2" w:rsidRPr="005145B2" w:rsidRDefault="005145B2" w:rsidP="005145B2">
            <w:pPr>
              <w:widowControl/>
              <w:autoSpaceDE w:val="0"/>
              <w:autoSpaceDN w:val="0"/>
              <w:adjustRightInd w:val="0"/>
              <w:jc w:val="center"/>
              <w:rPr>
                <w:rFonts w:eastAsiaTheme="minorHAnsi"/>
                <w:lang w:val="ru-RU"/>
              </w:rPr>
            </w:pPr>
            <w:r w:rsidRPr="005145B2">
              <w:rPr>
                <w:rFonts w:eastAsiaTheme="minorHAnsi"/>
                <w:lang w:val="ru-RU"/>
              </w:rPr>
              <w:t>6 937,5</w:t>
            </w:r>
          </w:p>
        </w:tc>
        <w:tc>
          <w:tcPr>
            <w:tcW w:w="1360" w:type="dxa"/>
            <w:tcBorders>
              <w:top w:val="double" w:sz="4" w:space="0" w:color="auto"/>
              <w:left w:val="double" w:sz="4" w:space="0" w:color="auto"/>
              <w:bottom w:val="double" w:sz="4" w:space="0" w:color="auto"/>
              <w:right w:val="double" w:sz="4" w:space="0" w:color="auto"/>
            </w:tcBorders>
            <w:shd w:val="clear" w:color="auto" w:fill="DDD9C3" w:themeFill="background2" w:themeFillShade="E6"/>
            <w:vAlign w:val="center"/>
            <w:hideMark/>
          </w:tcPr>
          <w:p w:rsidR="005145B2" w:rsidRPr="005145B2" w:rsidRDefault="005145B2" w:rsidP="005145B2">
            <w:pPr>
              <w:widowControl/>
              <w:autoSpaceDE w:val="0"/>
              <w:autoSpaceDN w:val="0"/>
              <w:adjustRightInd w:val="0"/>
              <w:jc w:val="center"/>
              <w:rPr>
                <w:rFonts w:eastAsiaTheme="minorHAnsi"/>
                <w:lang w:val="ru-RU"/>
              </w:rPr>
            </w:pPr>
            <w:r w:rsidRPr="005145B2">
              <w:rPr>
                <w:rFonts w:eastAsiaTheme="minorHAnsi"/>
                <w:lang w:val="ru-RU"/>
              </w:rPr>
              <w:t>100,0</w:t>
            </w:r>
          </w:p>
        </w:tc>
      </w:tr>
    </w:tbl>
    <w:p w:rsidR="005145B2" w:rsidRPr="005145B2" w:rsidRDefault="005145B2" w:rsidP="005145B2">
      <w:pPr>
        <w:widowControl/>
        <w:autoSpaceDE w:val="0"/>
        <w:autoSpaceDN w:val="0"/>
        <w:adjustRightInd w:val="0"/>
        <w:spacing w:before="120" w:after="200" w:line="276" w:lineRule="auto"/>
        <w:ind w:firstLine="709"/>
        <w:jc w:val="both"/>
        <w:rPr>
          <w:rFonts w:eastAsiaTheme="minorHAnsi"/>
          <w:sz w:val="28"/>
          <w:szCs w:val="28"/>
          <w:lang w:val="ru-RU"/>
        </w:rPr>
      </w:pPr>
      <w:r w:rsidRPr="005145B2">
        <w:rPr>
          <w:rFonts w:eastAsiaTheme="minorHAnsi"/>
          <w:sz w:val="28"/>
          <w:szCs w:val="28"/>
          <w:lang w:val="ru-RU"/>
        </w:rPr>
        <w:t xml:space="preserve">Основным направлением расходования бюджетных средств в 2020 году (как и в предыдущий отчетный период) являются расходы на выплату заработной платы (удельный вес 97,9%), в 2019 году- (98,6%). </w:t>
      </w:r>
    </w:p>
    <w:p w:rsidR="005145B2" w:rsidRPr="005145B2" w:rsidRDefault="005145B2" w:rsidP="005145B2">
      <w:pPr>
        <w:widowControl/>
        <w:numPr>
          <w:ilvl w:val="0"/>
          <w:numId w:val="1"/>
        </w:numPr>
        <w:spacing w:after="200" w:line="276" w:lineRule="auto"/>
        <w:ind w:left="0" w:firstLine="283"/>
        <w:contextualSpacing/>
        <w:jc w:val="both"/>
        <w:rPr>
          <w:i/>
          <w:sz w:val="28"/>
          <w:szCs w:val="28"/>
          <w:lang w:val="ru-RU" w:eastAsia="ru-RU"/>
        </w:rPr>
      </w:pPr>
      <w:r w:rsidRPr="005145B2">
        <w:rPr>
          <w:i/>
          <w:sz w:val="28"/>
          <w:szCs w:val="28"/>
          <w:lang w:val="ru-RU" w:eastAsia="ru-RU"/>
        </w:rPr>
        <w:t>Анализ исполнения бюджета городского округа Клин по расходам, предусмотренным на реализацию муниципальных программ.</w:t>
      </w:r>
    </w:p>
    <w:p w:rsidR="005145B2" w:rsidRPr="005145B2" w:rsidRDefault="005145B2" w:rsidP="005145B2">
      <w:pPr>
        <w:widowControl/>
        <w:ind w:left="283"/>
        <w:contextualSpacing/>
        <w:jc w:val="both"/>
        <w:rPr>
          <w:i/>
          <w:sz w:val="28"/>
          <w:szCs w:val="28"/>
          <w:lang w:val="ru-RU" w:eastAsia="ru-RU"/>
        </w:rPr>
      </w:pPr>
    </w:p>
    <w:p w:rsidR="005145B2" w:rsidRPr="005145B2" w:rsidRDefault="005145B2" w:rsidP="005145B2">
      <w:pPr>
        <w:widowControl/>
        <w:ind w:firstLine="567"/>
        <w:jc w:val="both"/>
        <w:rPr>
          <w:rFonts w:eastAsiaTheme="minorHAnsi"/>
          <w:sz w:val="28"/>
          <w:szCs w:val="28"/>
          <w:lang w:val="ru-RU"/>
        </w:rPr>
      </w:pPr>
      <w:r w:rsidRPr="005145B2">
        <w:rPr>
          <w:rFonts w:eastAsiaTheme="minorHAnsi"/>
          <w:sz w:val="28"/>
          <w:szCs w:val="28"/>
          <w:lang w:val="ru-RU"/>
        </w:rPr>
        <w:t>Все расходы для осуществления текущей деятельности МКУ «Контрольно-счетная палата городского округа Клин» запланированы и произведены в рамках непрограммных расходов.</w:t>
      </w:r>
    </w:p>
    <w:p w:rsidR="005145B2" w:rsidRPr="005145B2" w:rsidRDefault="005145B2" w:rsidP="005145B2">
      <w:pPr>
        <w:widowControl/>
        <w:ind w:firstLine="567"/>
        <w:jc w:val="both"/>
        <w:rPr>
          <w:rFonts w:eastAsiaTheme="minorHAnsi"/>
          <w:sz w:val="32"/>
          <w:szCs w:val="32"/>
          <w:lang w:val="ru-RU"/>
        </w:rPr>
      </w:pPr>
    </w:p>
    <w:p w:rsidR="005145B2" w:rsidRPr="005145B2" w:rsidRDefault="005145B2" w:rsidP="005145B2">
      <w:pPr>
        <w:widowControl/>
        <w:spacing w:after="200" w:line="276" w:lineRule="auto"/>
        <w:jc w:val="both"/>
        <w:rPr>
          <w:rFonts w:eastAsiaTheme="minorHAnsi"/>
          <w:i/>
          <w:sz w:val="28"/>
          <w:szCs w:val="28"/>
          <w:lang w:val="ru-RU"/>
        </w:rPr>
      </w:pPr>
      <w:r w:rsidRPr="005145B2">
        <w:rPr>
          <w:rFonts w:eastAsiaTheme="minorHAnsi"/>
          <w:i/>
          <w:sz w:val="28"/>
          <w:szCs w:val="28"/>
          <w:lang w:val="ru-RU"/>
        </w:rPr>
        <w:t xml:space="preserve">     6.</w:t>
      </w:r>
      <w:r w:rsidRPr="005145B2">
        <w:rPr>
          <w:rFonts w:eastAsiaTheme="minorHAnsi"/>
          <w:b/>
          <w:i/>
          <w:sz w:val="28"/>
          <w:szCs w:val="28"/>
          <w:lang w:val="ru-RU"/>
        </w:rPr>
        <w:t xml:space="preserve"> </w:t>
      </w:r>
      <w:r w:rsidRPr="005145B2">
        <w:rPr>
          <w:rFonts w:eastAsiaTheme="minorHAnsi"/>
          <w:i/>
          <w:sz w:val="28"/>
          <w:szCs w:val="28"/>
          <w:lang w:val="ru-RU"/>
        </w:rPr>
        <w:t>Анализ исполнения бюджета городского округа Клин по расходам, предусмотренным на предоставление межбюджетных трансфертов.</w:t>
      </w:r>
    </w:p>
    <w:p w:rsidR="005145B2" w:rsidRPr="005145B2" w:rsidRDefault="005145B2" w:rsidP="005145B2">
      <w:pPr>
        <w:widowControl/>
        <w:spacing w:after="200" w:line="276" w:lineRule="auto"/>
        <w:jc w:val="both"/>
        <w:rPr>
          <w:rFonts w:eastAsiaTheme="minorHAnsi"/>
          <w:sz w:val="28"/>
          <w:szCs w:val="28"/>
          <w:lang w:val="ru-RU"/>
        </w:rPr>
      </w:pPr>
      <w:r w:rsidRPr="005145B2">
        <w:rPr>
          <w:rFonts w:eastAsiaTheme="minorHAnsi"/>
          <w:sz w:val="28"/>
          <w:szCs w:val="28"/>
          <w:lang w:val="ru-RU"/>
        </w:rPr>
        <w:t xml:space="preserve">     Расходы МКУ «Контрольно-счетная палата городского округа Клин» за счет межбюджетных трансфертов в бюджете городского округа Клин на 2020 год не предусматривались. </w:t>
      </w:r>
    </w:p>
    <w:p w:rsidR="005145B2" w:rsidRPr="005145B2" w:rsidRDefault="005145B2" w:rsidP="005145B2">
      <w:pPr>
        <w:widowControl/>
        <w:tabs>
          <w:tab w:val="left" w:pos="1134"/>
        </w:tabs>
        <w:spacing w:before="120" w:after="120" w:line="276" w:lineRule="auto"/>
        <w:jc w:val="both"/>
        <w:rPr>
          <w:rFonts w:eastAsiaTheme="minorHAnsi"/>
          <w:i/>
          <w:sz w:val="28"/>
          <w:szCs w:val="28"/>
          <w:lang w:val="ru-RU"/>
        </w:rPr>
      </w:pPr>
      <w:r w:rsidRPr="005145B2">
        <w:rPr>
          <w:rFonts w:eastAsiaTheme="minorHAnsi"/>
          <w:i/>
          <w:sz w:val="28"/>
          <w:szCs w:val="28"/>
          <w:lang w:val="ru-RU"/>
        </w:rPr>
        <w:t xml:space="preserve">     7. Анализ структуры дебиторской и кредиторской задолженности на начало и конец отчетного года</w:t>
      </w:r>
    </w:p>
    <w:p w:rsidR="005145B2" w:rsidRDefault="005145B2" w:rsidP="005145B2">
      <w:pPr>
        <w:widowControl/>
        <w:tabs>
          <w:tab w:val="left" w:pos="1134"/>
        </w:tabs>
        <w:spacing w:after="200" w:line="276" w:lineRule="auto"/>
        <w:ind w:firstLine="709"/>
        <w:jc w:val="both"/>
        <w:rPr>
          <w:rFonts w:eastAsiaTheme="minorHAnsi"/>
          <w:sz w:val="28"/>
          <w:szCs w:val="28"/>
          <w:lang w:val="ru-RU"/>
        </w:rPr>
      </w:pPr>
      <w:r w:rsidRPr="005145B2">
        <w:rPr>
          <w:rFonts w:eastAsiaTheme="minorHAnsi"/>
          <w:sz w:val="28"/>
          <w:szCs w:val="28"/>
          <w:lang w:val="ru-RU"/>
        </w:rPr>
        <w:t>Структура дебиторской и кредиторской задолженности представлена в таблице:</w:t>
      </w:r>
    </w:p>
    <w:p w:rsidR="00FA6F27" w:rsidRDefault="00FA6F27" w:rsidP="005145B2">
      <w:pPr>
        <w:widowControl/>
        <w:tabs>
          <w:tab w:val="left" w:pos="1134"/>
        </w:tabs>
        <w:spacing w:after="200" w:line="276" w:lineRule="auto"/>
        <w:ind w:firstLine="709"/>
        <w:jc w:val="both"/>
        <w:rPr>
          <w:rFonts w:eastAsiaTheme="minorHAnsi"/>
          <w:sz w:val="28"/>
          <w:szCs w:val="28"/>
          <w:lang w:val="ru-RU"/>
        </w:rPr>
      </w:pPr>
    </w:p>
    <w:p w:rsidR="00FA6F27" w:rsidRPr="005145B2" w:rsidRDefault="00FA6F27" w:rsidP="005145B2">
      <w:pPr>
        <w:widowControl/>
        <w:tabs>
          <w:tab w:val="left" w:pos="1134"/>
        </w:tabs>
        <w:spacing w:after="200" w:line="276" w:lineRule="auto"/>
        <w:ind w:firstLine="709"/>
        <w:jc w:val="both"/>
        <w:rPr>
          <w:rFonts w:eastAsiaTheme="minorHAnsi"/>
          <w:sz w:val="28"/>
          <w:szCs w:val="28"/>
          <w:lang w:val="ru-RU"/>
        </w:rPr>
      </w:pPr>
    </w:p>
    <w:tbl>
      <w:tblPr>
        <w:tblStyle w:val="a7"/>
        <w:tblW w:w="932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361"/>
        <w:gridCol w:w="1559"/>
        <w:gridCol w:w="1134"/>
        <w:gridCol w:w="1276"/>
        <w:gridCol w:w="992"/>
      </w:tblGrid>
      <w:tr w:rsidR="005145B2" w:rsidRPr="005145B2" w:rsidTr="00FB34B8">
        <w:trPr>
          <w:trHeight w:val="414"/>
        </w:trPr>
        <w:tc>
          <w:tcPr>
            <w:tcW w:w="4361" w:type="dxa"/>
            <w:vMerge w:val="restart"/>
          </w:tcPr>
          <w:p w:rsidR="005145B2" w:rsidRPr="005145B2" w:rsidRDefault="005145B2" w:rsidP="005145B2">
            <w:pPr>
              <w:widowControl/>
              <w:autoSpaceDE w:val="0"/>
              <w:autoSpaceDN w:val="0"/>
              <w:adjustRightInd w:val="0"/>
              <w:jc w:val="both"/>
              <w:rPr>
                <w:rFonts w:eastAsiaTheme="minorHAnsi"/>
                <w:lang w:val="ru-RU"/>
              </w:rPr>
            </w:pPr>
            <w:r w:rsidRPr="005145B2">
              <w:rPr>
                <w:rFonts w:eastAsiaTheme="minorHAnsi"/>
                <w:lang w:val="ru-RU"/>
              </w:rPr>
              <w:lastRenderedPageBreak/>
              <w:t>Счет бюджетного учета</w:t>
            </w:r>
          </w:p>
        </w:tc>
        <w:tc>
          <w:tcPr>
            <w:tcW w:w="2693" w:type="dxa"/>
            <w:gridSpan w:val="2"/>
            <w:vAlign w:val="center"/>
          </w:tcPr>
          <w:p w:rsidR="005145B2" w:rsidRPr="005145B2" w:rsidRDefault="005145B2" w:rsidP="005145B2">
            <w:pPr>
              <w:widowControl/>
              <w:autoSpaceDE w:val="0"/>
              <w:autoSpaceDN w:val="0"/>
              <w:adjustRightInd w:val="0"/>
              <w:jc w:val="center"/>
              <w:rPr>
                <w:rFonts w:eastAsiaTheme="minorHAnsi"/>
                <w:lang w:val="ru-RU"/>
              </w:rPr>
            </w:pPr>
            <w:r w:rsidRPr="005145B2">
              <w:rPr>
                <w:rFonts w:eastAsiaTheme="minorHAnsi"/>
                <w:lang w:val="ru-RU"/>
              </w:rPr>
              <w:t>на начало года</w:t>
            </w:r>
          </w:p>
        </w:tc>
        <w:tc>
          <w:tcPr>
            <w:tcW w:w="2268" w:type="dxa"/>
            <w:gridSpan w:val="2"/>
            <w:vAlign w:val="center"/>
          </w:tcPr>
          <w:p w:rsidR="005145B2" w:rsidRPr="005145B2" w:rsidRDefault="005145B2" w:rsidP="005145B2">
            <w:pPr>
              <w:widowControl/>
              <w:autoSpaceDE w:val="0"/>
              <w:autoSpaceDN w:val="0"/>
              <w:adjustRightInd w:val="0"/>
              <w:jc w:val="center"/>
              <w:rPr>
                <w:rFonts w:eastAsiaTheme="minorHAnsi"/>
                <w:lang w:val="ru-RU"/>
              </w:rPr>
            </w:pPr>
            <w:r w:rsidRPr="005145B2">
              <w:rPr>
                <w:rFonts w:eastAsiaTheme="minorHAnsi"/>
                <w:lang w:val="ru-RU"/>
              </w:rPr>
              <w:t>на конец года</w:t>
            </w:r>
          </w:p>
        </w:tc>
      </w:tr>
      <w:tr w:rsidR="005145B2" w:rsidRPr="005145B2" w:rsidTr="00FB34B8">
        <w:trPr>
          <w:trHeight w:val="413"/>
        </w:trPr>
        <w:tc>
          <w:tcPr>
            <w:tcW w:w="4361" w:type="dxa"/>
            <w:vMerge/>
          </w:tcPr>
          <w:p w:rsidR="005145B2" w:rsidRPr="005145B2" w:rsidRDefault="005145B2" w:rsidP="005145B2">
            <w:pPr>
              <w:widowControl/>
              <w:autoSpaceDE w:val="0"/>
              <w:autoSpaceDN w:val="0"/>
              <w:adjustRightInd w:val="0"/>
              <w:jc w:val="both"/>
              <w:rPr>
                <w:rFonts w:eastAsiaTheme="minorHAnsi"/>
                <w:lang w:val="ru-RU"/>
              </w:rPr>
            </w:pPr>
          </w:p>
        </w:tc>
        <w:tc>
          <w:tcPr>
            <w:tcW w:w="1559" w:type="dxa"/>
            <w:vAlign w:val="center"/>
          </w:tcPr>
          <w:p w:rsidR="005145B2" w:rsidRPr="005145B2" w:rsidRDefault="005145B2" w:rsidP="005145B2">
            <w:pPr>
              <w:widowControl/>
              <w:autoSpaceDE w:val="0"/>
              <w:autoSpaceDN w:val="0"/>
              <w:adjustRightInd w:val="0"/>
              <w:jc w:val="center"/>
              <w:rPr>
                <w:rFonts w:eastAsiaTheme="minorHAnsi"/>
                <w:lang w:val="ru-RU"/>
              </w:rPr>
            </w:pPr>
            <w:r w:rsidRPr="005145B2">
              <w:rPr>
                <w:rFonts w:eastAsiaTheme="minorHAnsi"/>
                <w:lang w:val="ru-RU"/>
              </w:rPr>
              <w:t>Сумма, тыс. руб.</w:t>
            </w:r>
          </w:p>
        </w:tc>
        <w:tc>
          <w:tcPr>
            <w:tcW w:w="1134" w:type="dxa"/>
            <w:vAlign w:val="center"/>
          </w:tcPr>
          <w:p w:rsidR="005145B2" w:rsidRPr="005145B2" w:rsidRDefault="005145B2" w:rsidP="005145B2">
            <w:pPr>
              <w:widowControl/>
              <w:autoSpaceDE w:val="0"/>
              <w:autoSpaceDN w:val="0"/>
              <w:adjustRightInd w:val="0"/>
              <w:jc w:val="center"/>
              <w:rPr>
                <w:rFonts w:eastAsiaTheme="minorHAnsi"/>
                <w:lang w:val="ru-RU"/>
              </w:rPr>
            </w:pPr>
            <w:r w:rsidRPr="005145B2">
              <w:rPr>
                <w:rFonts w:eastAsiaTheme="minorHAnsi"/>
                <w:lang w:val="ru-RU"/>
              </w:rPr>
              <w:t>Уд. вес, %</w:t>
            </w:r>
          </w:p>
        </w:tc>
        <w:tc>
          <w:tcPr>
            <w:tcW w:w="1276" w:type="dxa"/>
            <w:vAlign w:val="center"/>
          </w:tcPr>
          <w:p w:rsidR="005145B2" w:rsidRPr="005145B2" w:rsidRDefault="005145B2" w:rsidP="005145B2">
            <w:pPr>
              <w:widowControl/>
              <w:autoSpaceDE w:val="0"/>
              <w:autoSpaceDN w:val="0"/>
              <w:adjustRightInd w:val="0"/>
              <w:jc w:val="center"/>
              <w:rPr>
                <w:rFonts w:eastAsiaTheme="minorHAnsi"/>
                <w:lang w:val="ru-RU"/>
              </w:rPr>
            </w:pPr>
            <w:r w:rsidRPr="005145B2">
              <w:rPr>
                <w:rFonts w:eastAsiaTheme="minorHAnsi"/>
                <w:lang w:val="ru-RU"/>
              </w:rPr>
              <w:t>Сумма,</w:t>
            </w:r>
          </w:p>
          <w:p w:rsidR="005145B2" w:rsidRPr="005145B2" w:rsidRDefault="005145B2" w:rsidP="005145B2">
            <w:pPr>
              <w:widowControl/>
              <w:autoSpaceDE w:val="0"/>
              <w:autoSpaceDN w:val="0"/>
              <w:adjustRightInd w:val="0"/>
              <w:jc w:val="center"/>
              <w:rPr>
                <w:rFonts w:eastAsiaTheme="minorHAnsi"/>
                <w:lang w:val="ru-RU"/>
              </w:rPr>
            </w:pPr>
            <w:r w:rsidRPr="005145B2">
              <w:rPr>
                <w:rFonts w:eastAsiaTheme="minorHAnsi"/>
                <w:lang w:val="ru-RU"/>
              </w:rPr>
              <w:t>тыс. руб.</w:t>
            </w:r>
          </w:p>
        </w:tc>
        <w:tc>
          <w:tcPr>
            <w:tcW w:w="992" w:type="dxa"/>
            <w:vAlign w:val="center"/>
          </w:tcPr>
          <w:p w:rsidR="005145B2" w:rsidRPr="005145B2" w:rsidRDefault="005145B2" w:rsidP="005145B2">
            <w:pPr>
              <w:widowControl/>
              <w:autoSpaceDE w:val="0"/>
              <w:autoSpaceDN w:val="0"/>
              <w:adjustRightInd w:val="0"/>
              <w:jc w:val="center"/>
              <w:rPr>
                <w:rFonts w:eastAsiaTheme="minorHAnsi"/>
                <w:lang w:val="ru-RU"/>
              </w:rPr>
            </w:pPr>
            <w:r w:rsidRPr="005145B2">
              <w:rPr>
                <w:rFonts w:eastAsiaTheme="minorHAnsi"/>
                <w:lang w:val="ru-RU"/>
              </w:rPr>
              <w:t>Уд. вес, %</w:t>
            </w:r>
          </w:p>
        </w:tc>
      </w:tr>
      <w:tr w:rsidR="005145B2" w:rsidRPr="005145B2" w:rsidTr="00FB34B8">
        <w:trPr>
          <w:trHeight w:val="241"/>
        </w:trPr>
        <w:tc>
          <w:tcPr>
            <w:tcW w:w="9322" w:type="dxa"/>
            <w:gridSpan w:val="5"/>
            <w:shd w:val="clear" w:color="auto" w:fill="EEECE1" w:themeFill="background2"/>
            <w:vAlign w:val="center"/>
          </w:tcPr>
          <w:p w:rsidR="005145B2" w:rsidRPr="005145B2" w:rsidRDefault="005145B2" w:rsidP="005145B2">
            <w:pPr>
              <w:widowControl/>
              <w:autoSpaceDE w:val="0"/>
              <w:autoSpaceDN w:val="0"/>
              <w:adjustRightInd w:val="0"/>
              <w:jc w:val="center"/>
              <w:rPr>
                <w:rFonts w:eastAsiaTheme="minorHAnsi"/>
                <w:lang w:val="ru-RU"/>
              </w:rPr>
            </w:pPr>
            <w:r w:rsidRPr="005145B2">
              <w:rPr>
                <w:rFonts w:eastAsiaTheme="minorHAnsi"/>
                <w:lang w:val="ru-RU"/>
              </w:rPr>
              <w:t>дебиторская задолженность</w:t>
            </w:r>
          </w:p>
        </w:tc>
      </w:tr>
      <w:tr w:rsidR="005145B2" w:rsidRPr="005145B2" w:rsidTr="00FB34B8">
        <w:trPr>
          <w:trHeight w:val="241"/>
        </w:trPr>
        <w:tc>
          <w:tcPr>
            <w:tcW w:w="4361" w:type="dxa"/>
          </w:tcPr>
          <w:p w:rsidR="005145B2" w:rsidRPr="005145B2" w:rsidRDefault="005145B2" w:rsidP="005145B2">
            <w:pPr>
              <w:widowControl/>
              <w:autoSpaceDE w:val="0"/>
              <w:autoSpaceDN w:val="0"/>
              <w:adjustRightInd w:val="0"/>
              <w:jc w:val="both"/>
              <w:rPr>
                <w:rFonts w:eastAsiaTheme="minorHAnsi"/>
                <w:lang w:val="ru-RU"/>
              </w:rPr>
            </w:pPr>
            <w:r w:rsidRPr="005145B2">
              <w:rPr>
                <w:rFonts w:eastAsiaTheme="minorHAnsi"/>
                <w:lang w:val="ru-RU"/>
              </w:rPr>
              <w:t>206 Расчеты по выданным авансам</w:t>
            </w:r>
          </w:p>
        </w:tc>
        <w:tc>
          <w:tcPr>
            <w:tcW w:w="1559" w:type="dxa"/>
            <w:vAlign w:val="center"/>
          </w:tcPr>
          <w:p w:rsidR="005145B2" w:rsidRPr="005145B2" w:rsidRDefault="005145B2" w:rsidP="005145B2">
            <w:pPr>
              <w:widowControl/>
              <w:autoSpaceDE w:val="0"/>
              <w:autoSpaceDN w:val="0"/>
              <w:adjustRightInd w:val="0"/>
              <w:jc w:val="center"/>
              <w:rPr>
                <w:rFonts w:eastAsiaTheme="minorHAnsi"/>
                <w:highlight w:val="yellow"/>
                <w:lang w:val="ru-RU"/>
              </w:rPr>
            </w:pPr>
            <w:r w:rsidRPr="005145B2">
              <w:rPr>
                <w:rFonts w:eastAsiaTheme="minorHAnsi"/>
                <w:lang w:val="ru-RU"/>
              </w:rPr>
              <w:t>16 908,0</w:t>
            </w:r>
          </w:p>
        </w:tc>
        <w:tc>
          <w:tcPr>
            <w:tcW w:w="1134" w:type="dxa"/>
            <w:vAlign w:val="center"/>
          </w:tcPr>
          <w:p w:rsidR="005145B2" w:rsidRPr="005145B2" w:rsidRDefault="005145B2" w:rsidP="005145B2">
            <w:pPr>
              <w:widowControl/>
              <w:autoSpaceDE w:val="0"/>
              <w:autoSpaceDN w:val="0"/>
              <w:adjustRightInd w:val="0"/>
              <w:jc w:val="center"/>
              <w:rPr>
                <w:rFonts w:eastAsiaTheme="minorHAnsi"/>
                <w:lang w:val="ru-RU"/>
              </w:rPr>
            </w:pPr>
            <w:r w:rsidRPr="005145B2">
              <w:rPr>
                <w:rFonts w:eastAsiaTheme="minorHAnsi"/>
                <w:lang w:val="ru-RU"/>
              </w:rPr>
              <w:t>23,8</w:t>
            </w:r>
          </w:p>
        </w:tc>
        <w:tc>
          <w:tcPr>
            <w:tcW w:w="1276" w:type="dxa"/>
            <w:vAlign w:val="center"/>
          </w:tcPr>
          <w:p w:rsidR="005145B2" w:rsidRPr="005145B2" w:rsidRDefault="005145B2" w:rsidP="005145B2">
            <w:pPr>
              <w:widowControl/>
              <w:autoSpaceDE w:val="0"/>
              <w:autoSpaceDN w:val="0"/>
              <w:adjustRightInd w:val="0"/>
              <w:jc w:val="center"/>
              <w:rPr>
                <w:rFonts w:eastAsiaTheme="minorHAnsi"/>
                <w:lang w:val="ru-RU"/>
              </w:rPr>
            </w:pPr>
            <w:r w:rsidRPr="005145B2">
              <w:rPr>
                <w:rFonts w:eastAsiaTheme="minorHAnsi"/>
                <w:lang w:val="ru-RU"/>
              </w:rPr>
              <w:t>16 908,0</w:t>
            </w:r>
          </w:p>
        </w:tc>
        <w:tc>
          <w:tcPr>
            <w:tcW w:w="992" w:type="dxa"/>
            <w:vAlign w:val="center"/>
          </w:tcPr>
          <w:p w:rsidR="005145B2" w:rsidRPr="005145B2" w:rsidRDefault="005145B2" w:rsidP="005145B2">
            <w:pPr>
              <w:widowControl/>
              <w:autoSpaceDE w:val="0"/>
              <w:autoSpaceDN w:val="0"/>
              <w:adjustRightInd w:val="0"/>
              <w:jc w:val="center"/>
              <w:rPr>
                <w:rFonts w:eastAsiaTheme="minorHAnsi"/>
                <w:lang w:val="ru-RU"/>
              </w:rPr>
            </w:pPr>
            <w:r w:rsidRPr="005145B2">
              <w:rPr>
                <w:rFonts w:eastAsiaTheme="minorHAnsi"/>
                <w:lang w:val="ru-RU"/>
              </w:rPr>
              <w:t>100,0</w:t>
            </w:r>
          </w:p>
        </w:tc>
      </w:tr>
      <w:tr w:rsidR="005145B2" w:rsidRPr="005145B2" w:rsidTr="00FB34B8">
        <w:trPr>
          <w:trHeight w:val="241"/>
        </w:trPr>
        <w:tc>
          <w:tcPr>
            <w:tcW w:w="4361" w:type="dxa"/>
          </w:tcPr>
          <w:p w:rsidR="005145B2" w:rsidRPr="005145B2" w:rsidRDefault="005145B2" w:rsidP="005145B2">
            <w:pPr>
              <w:widowControl/>
              <w:autoSpaceDE w:val="0"/>
              <w:autoSpaceDN w:val="0"/>
              <w:adjustRightInd w:val="0"/>
              <w:jc w:val="both"/>
              <w:rPr>
                <w:rFonts w:eastAsiaTheme="minorHAnsi"/>
                <w:lang w:val="ru-RU"/>
              </w:rPr>
            </w:pPr>
            <w:r w:rsidRPr="005145B2">
              <w:rPr>
                <w:rFonts w:eastAsiaTheme="minorHAnsi"/>
                <w:lang w:val="ru-RU"/>
              </w:rPr>
              <w:t>303 Расчеты по платежам в бюджеты</w:t>
            </w:r>
          </w:p>
        </w:tc>
        <w:tc>
          <w:tcPr>
            <w:tcW w:w="1559" w:type="dxa"/>
            <w:vAlign w:val="center"/>
          </w:tcPr>
          <w:p w:rsidR="005145B2" w:rsidRPr="005145B2" w:rsidRDefault="005145B2" w:rsidP="005145B2">
            <w:pPr>
              <w:widowControl/>
              <w:autoSpaceDE w:val="0"/>
              <w:autoSpaceDN w:val="0"/>
              <w:adjustRightInd w:val="0"/>
              <w:jc w:val="center"/>
              <w:rPr>
                <w:rFonts w:eastAsiaTheme="minorHAnsi"/>
                <w:highlight w:val="yellow"/>
                <w:lang w:val="ru-RU"/>
              </w:rPr>
            </w:pPr>
            <w:r w:rsidRPr="005145B2">
              <w:rPr>
                <w:rFonts w:eastAsiaTheme="minorHAnsi"/>
                <w:lang w:val="ru-RU"/>
              </w:rPr>
              <w:t>54 213,76</w:t>
            </w:r>
          </w:p>
        </w:tc>
        <w:tc>
          <w:tcPr>
            <w:tcW w:w="1134" w:type="dxa"/>
            <w:vAlign w:val="center"/>
          </w:tcPr>
          <w:p w:rsidR="005145B2" w:rsidRPr="005145B2" w:rsidRDefault="005145B2" w:rsidP="005145B2">
            <w:pPr>
              <w:widowControl/>
              <w:autoSpaceDE w:val="0"/>
              <w:autoSpaceDN w:val="0"/>
              <w:adjustRightInd w:val="0"/>
              <w:jc w:val="center"/>
              <w:rPr>
                <w:rFonts w:eastAsiaTheme="minorHAnsi"/>
                <w:lang w:val="ru-RU"/>
              </w:rPr>
            </w:pPr>
            <w:r w:rsidRPr="005145B2">
              <w:rPr>
                <w:rFonts w:eastAsiaTheme="minorHAnsi"/>
                <w:lang w:val="ru-RU"/>
              </w:rPr>
              <w:t>76,2</w:t>
            </w:r>
          </w:p>
        </w:tc>
        <w:tc>
          <w:tcPr>
            <w:tcW w:w="1276" w:type="dxa"/>
            <w:vAlign w:val="center"/>
          </w:tcPr>
          <w:p w:rsidR="005145B2" w:rsidRPr="005145B2" w:rsidRDefault="005145B2" w:rsidP="005145B2">
            <w:pPr>
              <w:widowControl/>
              <w:autoSpaceDE w:val="0"/>
              <w:autoSpaceDN w:val="0"/>
              <w:adjustRightInd w:val="0"/>
              <w:jc w:val="center"/>
              <w:rPr>
                <w:rFonts w:eastAsiaTheme="minorHAnsi"/>
                <w:lang w:val="ru-RU"/>
              </w:rPr>
            </w:pPr>
            <w:r w:rsidRPr="005145B2">
              <w:rPr>
                <w:rFonts w:eastAsiaTheme="minorHAnsi"/>
                <w:lang w:val="ru-RU"/>
              </w:rPr>
              <w:t>0,0</w:t>
            </w:r>
          </w:p>
        </w:tc>
        <w:tc>
          <w:tcPr>
            <w:tcW w:w="992" w:type="dxa"/>
            <w:vAlign w:val="center"/>
          </w:tcPr>
          <w:p w:rsidR="005145B2" w:rsidRPr="005145B2" w:rsidRDefault="005145B2" w:rsidP="005145B2">
            <w:pPr>
              <w:widowControl/>
              <w:autoSpaceDE w:val="0"/>
              <w:autoSpaceDN w:val="0"/>
              <w:adjustRightInd w:val="0"/>
              <w:jc w:val="center"/>
              <w:rPr>
                <w:rFonts w:eastAsiaTheme="minorHAnsi"/>
                <w:lang w:val="ru-RU"/>
              </w:rPr>
            </w:pPr>
            <w:r w:rsidRPr="005145B2">
              <w:rPr>
                <w:rFonts w:eastAsiaTheme="minorHAnsi"/>
                <w:lang w:val="ru-RU"/>
              </w:rPr>
              <w:t>0,0</w:t>
            </w:r>
          </w:p>
        </w:tc>
      </w:tr>
      <w:tr w:rsidR="005145B2" w:rsidRPr="005145B2" w:rsidTr="00FB34B8">
        <w:trPr>
          <w:trHeight w:val="241"/>
        </w:trPr>
        <w:tc>
          <w:tcPr>
            <w:tcW w:w="4361" w:type="dxa"/>
          </w:tcPr>
          <w:p w:rsidR="005145B2" w:rsidRPr="005145B2" w:rsidRDefault="005145B2" w:rsidP="005145B2">
            <w:pPr>
              <w:widowControl/>
              <w:autoSpaceDE w:val="0"/>
              <w:autoSpaceDN w:val="0"/>
              <w:adjustRightInd w:val="0"/>
              <w:jc w:val="both"/>
              <w:rPr>
                <w:rFonts w:eastAsiaTheme="minorHAnsi"/>
                <w:lang w:val="ru-RU"/>
              </w:rPr>
            </w:pPr>
            <w:r w:rsidRPr="005145B2">
              <w:rPr>
                <w:rFonts w:eastAsiaTheme="minorHAnsi"/>
                <w:lang w:val="ru-RU"/>
              </w:rPr>
              <w:t>итого</w:t>
            </w:r>
          </w:p>
        </w:tc>
        <w:tc>
          <w:tcPr>
            <w:tcW w:w="1559" w:type="dxa"/>
            <w:vAlign w:val="center"/>
          </w:tcPr>
          <w:p w:rsidR="005145B2" w:rsidRPr="005145B2" w:rsidRDefault="005145B2" w:rsidP="005145B2">
            <w:pPr>
              <w:widowControl/>
              <w:autoSpaceDE w:val="0"/>
              <w:autoSpaceDN w:val="0"/>
              <w:adjustRightInd w:val="0"/>
              <w:jc w:val="center"/>
              <w:rPr>
                <w:rFonts w:eastAsiaTheme="minorHAnsi"/>
                <w:highlight w:val="yellow"/>
                <w:lang w:val="ru-RU"/>
              </w:rPr>
            </w:pPr>
            <w:r w:rsidRPr="005145B2">
              <w:rPr>
                <w:rFonts w:eastAsiaTheme="minorHAnsi"/>
                <w:lang w:val="ru-RU"/>
              </w:rPr>
              <w:t>71 121,76</w:t>
            </w:r>
          </w:p>
        </w:tc>
        <w:tc>
          <w:tcPr>
            <w:tcW w:w="1134" w:type="dxa"/>
            <w:vAlign w:val="center"/>
          </w:tcPr>
          <w:p w:rsidR="005145B2" w:rsidRPr="005145B2" w:rsidRDefault="005145B2" w:rsidP="005145B2">
            <w:pPr>
              <w:widowControl/>
              <w:autoSpaceDE w:val="0"/>
              <w:autoSpaceDN w:val="0"/>
              <w:adjustRightInd w:val="0"/>
              <w:jc w:val="center"/>
              <w:rPr>
                <w:rFonts w:eastAsiaTheme="minorHAnsi"/>
                <w:lang w:val="ru-RU"/>
              </w:rPr>
            </w:pPr>
            <w:r w:rsidRPr="005145B2">
              <w:rPr>
                <w:rFonts w:eastAsiaTheme="minorHAnsi"/>
                <w:lang w:val="ru-RU"/>
              </w:rPr>
              <w:t>100,0</w:t>
            </w:r>
          </w:p>
        </w:tc>
        <w:tc>
          <w:tcPr>
            <w:tcW w:w="1276" w:type="dxa"/>
            <w:vAlign w:val="center"/>
          </w:tcPr>
          <w:p w:rsidR="005145B2" w:rsidRPr="005145B2" w:rsidRDefault="005145B2" w:rsidP="005145B2">
            <w:pPr>
              <w:widowControl/>
              <w:autoSpaceDE w:val="0"/>
              <w:autoSpaceDN w:val="0"/>
              <w:adjustRightInd w:val="0"/>
              <w:jc w:val="center"/>
              <w:rPr>
                <w:rFonts w:eastAsiaTheme="minorHAnsi"/>
                <w:lang w:val="ru-RU"/>
              </w:rPr>
            </w:pPr>
            <w:r w:rsidRPr="005145B2">
              <w:rPr>
                <w:rFonts w:eastAsiaTheme="minorHAnsi"/>
                <w:lang w:val="ru-RU"/>
              </w:rPr>
              <w:t>16 908,0</w:t>
            </w:r>
          </w:p>
        </w:tc>
        <w:tc>
          <w:tcPr>
            <w:tcW w:w="992" w:type="dxa"/>
            <w:vAlign w:val="center"/>
          </w:tcPr>
          <w:p w:rsidR="005145B2" w:rsidRPr="005145B2" w:rsidRDefault="005145B2" w:rsidP="005145B2">
            <w:pPr>
              <w:widowControl/>
              <w:autoSpaceDE w:val="0"/>
              <w:autoSpaceDN w:val="0"/>
              <w:adjustRightInd w:val="0"/>
              <w:jc w:val="center"/>
              <w:rPr>
                <w:rFonts w:eastAsiaTheme="minorHAnsi"/>
                <w:lang w:val="ru-RU"/>
              </w:rPr>
            </w:pPr>
            <w:r w:rsidRPr="005145B2">
              <w:rPr>
                <w:rFonts w:eastAsiaTheme="minorHAnsi"/>
                <w:lang w:val="ru-RU"/>
              </w:rPr>
              <w:t>100,0</w:t>
            </w:r>
          </w:p>
        </w:tc>
      </w:tr>
      <w:tr w:rsidR="005145B2" w:rsidRPr="005145B2" w:rsidTr="00FB34B8">
        <w:trPr>
          <w:trHeight w:val="241"/>
        </w:trPr>
        <w:tc>
          <w:tcPr>
            <w:tcW w:w="9322" w:type="dxa"/>
            <w:gridSpan w:val="5"/>
            <w:shd w:val="clear" w:color="auto" w:fill="EEECE1" w:themeFill="background2"/>
            <w:vAlign w:val="center"/>
          </w:tcPr>
          <w:p w:rsidR="005145B2" w:rsidRPr="005145B2" w:rsidRDefault="005145B2" w:rsidP="005145B2">
            <w:pPr>
              <w:widowControl/>
              <w:autoSpaceDE w:val="0"/>
              <w:autoSpaceDN w:val="0"/>
              <w:adjustRightInd w:val="0"/>
              <w:jc w:val="center"/>
              <w:rPr>
                <w:rFonts w:eastAsiaTheme="minorHAnsi"/>
                <w:highlight w:val="yellow"/>
                <w:lang w:val="ru-RU"/>
              </w:rPr>
            </w:pPr>
            <w:r w:rsidRPr="005145B2">
              <w:rPr>
                <w:rFonts w:eastAsiaTheme="minorHAnsi"/>
                <w:lang w:val="ru-RU"/>
              </w:rPr>
              <w:t>кредиторская задолженность</w:t>
            </w:r>
          </w:p>
        </w:tc>
      </w:tr>
      <w:tr w:rsidR="005145B2" w:rsidRPr="005145B2" w:rsidTr="00FB34B8">
        <w:trPr>
          <w:trHeight w:val="241"/>
        </w:trPr>
        <w:tc>
          <w:tcPr>
            <w:tcW w:w="4361" w:type="dxa"/>
          </w:tcPr>
          <w:p w:rsidR="005145B2" w:rsidRPr="005145B2" w:rsidRDefault="005145B2" w:rsidP="005145B2">
            <w:pPr>
              <w:widowControl/>
              <w:autoSpaceDE w:val="0"/>
              <w:autoSpaceDN w:val="0"/>
              <w:adjustRightInd w:val="0"/>
              <w:jc w:val="both"/>
              <w:rPr>
                <w:rFonts w:eastAsiaTheme="minorHAnsi"/>
                <w:lang w:val="ru-RU"/>
              </w:rPr>
            </w:pPr>
            <w:r w:rsidRPr="005145B2">
              <w:rPr>
                <w:rFonts w:eastAsiaTheme="minorHAnsi"/>
                <w:lang w:val="ru-RU"/>
              </w:rPr>
              <w:t>211 Расходы по заработной плате</w:t>
            </w:r>
          </w:p>
        </w:tc>
        <w:tc>
          <w:tcPr>
            <w:tcW w:w="1559" w:type="dxa"/>
            <w:vAlign w:val="center"/>
          </w:tcPr>
          <w:p w:rsidR="005145B2" w:rsidRPr="005145B2" w:rsidRDefault="005145B2" w:rsidP="005145B2">
            <w:pPr>
              <w:widowControl/>
              <w:autoSpaceDE w:val="0"/>
              <w:autoSpaceDN w:val="0"/>
              <w:adjustRightInd w:val="0"/>
              <w:jc w:val="center"/>
              <w:rPr>
                <w:rFonts w:eastAsiaTheme="minorHAnsi"/>
                <w:lang w:val="ru-RU"/>
              </w:rPr>
            </w:pPr>
            <w:r w:rsidRPr="005145B2">
              <w:rPr>
                <w:rFonts w:eastAsiaTheme="minorHAnsi"/>
                <w:lang w:val="ru-RU"/>
              </w:rPr>
              <w:t>481 602,69</w:t>
            </w:r>
          </w:p>
        </w:tc>
        <w:tc>
          <w:tcPr>
            <w:tcW w:w="1134" w:type="dxa"/>
            <w:vAlign w:val="center"/>
          </w:tcPr>
          <w:p w:rsidR="005145B2" w:rsidRPr="005145B2" w:rsidRDefault="005145B2" w:rsidP="005145B2">
            <w:pPr>
              <w:widowControl/>
              <w:autoSpaceDE w:val="0"/>
              <w:autoSpaceDN w:val="0"/>
              <w:adjustRightInd w:val="0"/>
              <w:jc w:val="center"/>
              <w:rPr>
                <w:rFonts w:eastAsiaTheme="minorHAnsi"/>
                <w:lang w:val="ru-RU"/>
              </w:rPr>
            </w:pPr>
            <w:r w:rsidRPr="005145B2">
              <w:rPr>
                <w:rFonts w:eastAsiaTheme="minorHAnsi"/>
                <w:lang w:val="ru-RU"/>
              </w:rPr>
              <w:t>76,8</w:t>
            </w:r>
          </w:p>
        </w:tc>
        <w:tc>
          <w:tcPr>
            <w:tcW w:w="1276" w:type="dxa"/>
            <w:vAlign w:val="center"/>
          </w:tcPr>
          <w:p w:rsidR="005145B2" w:rsidRPr="005145B2" w:rsidRDefault="005145B2" w:rsidP="005145B2">
            <w:pPr>
              <w:widowControl/>
              <w:autoSpaceDE w:val="0"/>
              <w:autoSpaceDN w:val="0"/>
              <w:adjustRightInd w:val="0"/>
              <w:jc w:val="right"/>
              <w:rPr>
                <w:rFonts w:eastAsiaTheme="minorHAnsi"/>
                <w:lang w:val="ru-RU"/>
              </w:rPr>
            </w:pPr>
            <w:r w:rsidRPr="005145B2">
              <w:rPr>
                <w:rFonts w:eastAsiaTheme="minorHAnsi"/>
                <w:lang w:val="ru-RU"/>
              </w:rPr>
              <w:t>142 576,54</w:t>
            </w:r>
          </w:p>
        </w:tc>
        <w:tc>
          <w:tcPr>
            <w:tcW w:w="992" w:type="dxa"/>
            <w:vAlign w:val="center"/>
          </w:tcPr>
          <w:p w:rsidR="005145B2" w:rsidRPr="005145B2" w:rsidRDefault="005145B2" w:rsidP="005145B2">
            <w:pPr>
              <w:widowControl/>
              <w:autoSpaceDE w:val="0"/>
              <w:autoSpaceDN w:val="0"/>
              <w:adjustRightInd w:val="0"/>
              <w:jc w:val="right"/>
              <w:rPr>
                <w:rFonts w:eastAsiaTheme="minorHAnsi"/>
                <w:lang w:val="ru-RU"/>
              </w:rPr>
            </w:pPr>
            <w:r w:rsidRPr="005145B2">
              <w:rPr>
                <w:rFonts w:eastAsiaTheme="minorHAnsi"/>
                <w:lang w:val="ru-RU"/>
              </w:rPr>
              <w:t>76,8</w:t>
            </w:r>
          </w:p>
        </w:tc>
      </w:tr>
      <w:tr w:rsidR="005145B2" w:rsidRPr="005145B2" w:rsidTr="00FB34B8">
        <w:trPr>
          <w:trHeight w:val="241"/>
        </w:trPr>
        <w:tc>
          <w:tcPr>
            <w:tcW w:w="4361" w:type="dxa"/>
          </w:tcPr>
          <w:p w:rsidR="005145B2" w:rsidRPr="005145B2" w:rsidRDefault="005145B2" w:rsidP="005145B2">
            <w:pPr>
              <w:widowControl/>
              <w:autoSpaceDE w:val="0"/>
              <w:autoSpaceDN w:val="0"/>
              <w:adjustRightInd w:val="0"/>
              <w:jc w:val="both"/>
              <w:rPr>
                <w:rFonts w:eastAsiaTheme="minorHAnsi"/>
                <w:lang w:val="ru-RU"/>
              </w:rPr>
            </w:pPr>
            <w:r w:rsidRPr="005145B2">
              <w:rPr>
                <w:rFonts w:eastAsiaTheme="minorHAnsi"/>
                <w:lang w:val="ru-RU"/>
              </w:rPr>
              <w:t>213 Расчеты на начисления и выплаты</w:t>
            </w:r>
          </w:p>
        </w:tc>
        <w:tc>
          <w:tcPr>
            <w:tcW w:w="1559" w:type="dxa"/>
            <w:vAlign w:val="center"/>
          </w:tcPr>
          <w:p w:rsidR="005145B2" w:rsidRPr="005145B2" w:rsidRDefault="005145B2" w:rsidP="005145B2">
            <w:pPr>
              <w:widowControl/>
              <w:autoSpaceDE w:val="0"/>
              <w:autoSpaceDN w:val="0"/>
              <w:adjustRightInd w:val="0"/>
              <w:jc w:val="center"/>
              <w:rPr>
                <w:rFonts w:eastAsiaTheme="minorHAnsi"/>
                <w:lang w:val="ru-RU"/>
              </w:rPr>
            </w:pPr>
            <w:r w:rsidRPr="005145B2">
              <w:rPr>
                <w:rFonts w:eastAsiaTheme="minorHAnsi"/>
                <w:lang w:val="ru-RU"/>
              </w:rPr>
              <w:t>145 444,01</w:t>
            </w:r>
          </w:p>
        </w:tc>
        <w:tc>
          <w:tcPr>
            <w:tcW w:w="1134" w:type="dxa"/>
            <w:vAlign w:val="center"/>
          </w:tcPr>
          <w:p w:rsidR="005145B2" w:rsidRPr="005145B2" w:rsidRDefault="005145B2" w:rsidP="005145B2">
            <w:pPr>
              <w:widowControl/>
              <w:autoSpaceDE w:val="0"/>
              <w:autoSpaceDN w:val="0"/>
              <w:adjustRightInd w:val="0"/>
              <w:jc w:val="center"/>
              <w:rPr>
                <w:rFonts w:eastAsiaTheme="minorHAnsi"/>
                <w:lang w:val="ru-RU"/>
              </w:rPr>
            </w:pPr>
            <w:r w:rsidRPr="005145B2">
              <w:rPr>
                <w:rFonts w:eastAsiaTheme="minorHAnsi"/>
                <w:lang w:val="ru-RU"/>
              </w:rPr>
              <w:t>23,2</w:t>
            </w:r>
          </w:p>
        </w:tc>
        <w:tc>
          <w:tcPr>
            <w:tcW w:w="1276" w:type="dxa"/>
            <w:vAlign w:val="center"/>
          </w:tcPr>
          <w:p w:rsidR="005145B2" w:rsidRPr="005145B2" w:rsidRDefault="005145B2" w:rsidP="005145B2">
            <w:pPr>
              <w:widowControl/>
              <w:autoSpaceDE w:val="0"/>
              <w:autoSpaceDN w:val="0"/>
              <w:adjustRightInd w:val="0"/>
              <w:jc w:val="right"/>
              <w:rPr>
                <w:rFonts w:eastAsiaTheme="minorHAnsi"/>
                <w:lang w:val="ru-RU"/>
              </w:rPr>
            </w:pPr>
            <w:r w:rsidRPr="005145B2">
              <w:rPr>
                <w:rFonts w:eastAsiaTheme="minorHAnsi"/>
                <w:lang w:val="ru-RU"/>
              </w:rPr>
              <w:t>43 058,11</w:t>
            </w:r>
          </w:p>
        </w:tc>
        <w:tc>
          <w:tcPr>
            <w:tcW w:w="992" w:type="dxa"/>
            <w:vAlign w:val="center"/>
          </w:tcPr>
          <w:p w:rsidR="005145B2" w:rsidRPr="005145B2" w:rsidRDefault="005145B2" w:rsidP="005145B2">
            <w:pPr>
              <w:widowControl/>
              <w:autoSpaceDE w:val="0"/>
              <w:autoSpaceDN w:val="0"/>
              <w:adjustRightInd w:val="0"/>
              <w:jc w:val="right"/>
              <w:rPr>
                <w:rFonts w:eastAsiaTheme="minorHAnsi"/>
                <w:lang w:val="ru-RU"/>
              </w:rPr>
            </w:pPr>
            <w:r w:rsidRPr="005145B2">
              <w:rPr>
                <w:rFonts w:eastAsiaTheme="minorHAnsi"/>
                <w:lang w:val="ru-RU"/>
              </w:rPr>
              <w:t>23,2</w:t>
            </w:r>
          </w:p>
        </w:tc>
      </w:tr>
      <w:tr w:rsidR="005145B2" w:rsidRPr="005145B2" w:rsidTr="00FB34B8">
        <w:trPr>
          <w:trHeight w:val="241"/>
        </w:trPr>
        <w:tc>
          <w:tcPr>
            <w:tcW w:w="4361" w:type="dxa"/>
          </w:tcPr>
          <w:p w:rsidR="005145B2" w:rsidRPr="005145B2" w:rsidRDefault="005145B2" w:rsidP="005145B2">
            <w:pPr>
              <w:widowControl/>
              <w:autoSpaceDE w:val="0"/>
              <w:autoSpaceDN w:val="0"/>
              <w:adjustRightInd w:val="0"/>
              <w:jc w:val="both"/>
              <w:rPr>
                <w:rFonts w:eastAsiaTheme="minorHAnsi"/>
                <w:lang w:val="ru-RU"/>
              </w:rPr>
            </w:pPr>
            <w:r w:rsidRPr="005145B2">
              <w:rPr>
                <w:rFonts w:eastAsiaTheme="minorHAnsi"/>
                <w:lang w:val="ru-RU"/>
              </w:rPr>
              <w:t>итого</w:t>
            </w:r>
          </w:p>
        </w:tc>
        <w:tc>
          <w:tcPr>
            <w:tcW w:w="1559" w:type="dxa"/>
            <w:vAlign w:val="center"/>
          </w:tcPr>
          <w:p w:rsidR="005145B2" w:rsidRPr="005145B2" w:rsidRDefault="005145B2" w:rsidP="005145B2">
            <w:pPr>
              <w:widowControl/>
              <w:autoSpaceDE w:val="0"/>
              <w:autoSpaceDN w:val="0"/>
              <w:adjustRightInd w:val="0"/>
              <w:jc w:val="center"/>
              <w:rPr>
                <w:rFonts w:eastAsiaTheme="minorHAnsi"/>
                <w:lang w:val="ru-RU"/>
              </w:rPr>
            </w:pPr>
            <w:r w:rsidRPr="005145B2">
              <w:rPr>
                <w:rFonts w:eastAsiaTheme="minorHAnsi"/>
                <w:lang w:val="ru-RU"/>
              </w:rPr>
              <w:t>627 046,7</w:t>
            </w:r>
          </w:p>
        </w:tc>
        <w:tc>
          <w:tcPr>
            <w:tcW w:w="1134" w:type="dxa"/>
            <w:vAlign w:val="center"/>
          </w:tcPr>
          <w:p w:rsidR="005145B2" w:rsidRPr="005145B2" w:rsidRDefault="005145B2" w:rsidP="005145B2">
            <w:pPr>
              <w:widowControl/>
              <w:autoSpaceDE w:val="0"/>
              <w:autoSpaceDN w:val="0"/>
              <w:adjustRightInd w:val="0"/>
              <w:jc w:val="center"/>
              <w:rPr>
                <w:rFonts w:eastAsiaTheme="minorHAnsi"/>
                <w:lang w:val="ru-RU"/>
              </w:rPr>
            </w:pPr>
            <w:r w:rsidRPr="005145B2">
              <w:rPr>
                <w:rFonts w:eastAsiaTheme="minorHAnsi"/>
                <w:lang w:val="ru-RU"/>
              </w:rPr>
              <w:t>100</w:t>
            </w:r>
          </w:p>
        </w:tc>
        <w:tc>
          <w:tcPr>
            <w:tcW w:w="1276" w:type="dxa"/>
            <w:vAlign w:val="center"/>
          </w:tcPr>
          <w:p w:rsidR="005145B2" w:rsidRPr="005145B2" w:rsidRDefault="005145B2" w:rsidP="005145B2">
            <w:pPr>
              <w:widowControl/>
              <w:autoSpaceDE w:val="0"/>
              <w:autoSpaceDN w:val="0"/>
              <w:adjustRightInd w:val="0"/>
              <w:jc w:val="right"/>
              <w:rPr>
                <w:rFonts w:eastAsiaTheme="minorHAnsi"/>
                <w:lang w:val="ru-RU"/>
              </w:rPr>
            </w:pPr>
            <w:r w:rsidRPr="005145B2">
              <w:rPr>
                <w:rFonts w:eastAsiaTheme="minorHAnsi"/>
                <w:lang w:val="ru-RU"/>
              </w:rPr>
              <w:t>185 634,65</w:t>
            </w:r>
          </w:p>
        </w:tc>
        <w:tc>
          <w:tcPr>
            <w:tcW w:w="992" w:type="dxa"/>
            <w:vAlign w:val="center"/>
          </w:tcPr>
          <w:p w:rsidR="005145B2" w:rsidRPr="005145B2" w:rsidRDefault="005145B2" w:rsidP="005145B2">
            <w:pPr>
              <w:widowControl/>
              <w:autoSpaceDE w:val="0"/>
              <w:autoSpaceDN w:val="0"/>
              <w:adjustRightInd w:val="0"/>
              <w:jc w:val="right"/>
              <w:rPr>
                <w:rFonts w:eastAsiaTheme="minorHAnsi"/>
                <w:lang w:val="ru-RU"/>
              </w:rPr>
            </w:pPr>
            <w:r w:rsidRPr="005145B2">
              <w:rPr>
                <w:rFonts w:eastAsiaTheme="minorHAnsi"/>
                <w:lang w:val="ru-RU"/>
              </w:rPr>
              <w:t>100,0</w:t>
            </w:r>
          </w:p>
        </w:tc>
      </w:tr>
    </w:tbl>
    <w:p w:rsidR="005145B2" w:rsidRPr="005145B2" w:rsidRDefault="005145B2" w:rsidP="005145B2">
      <w:pPr>
        <w:widowControl/>
        <w:ind w:firstLine="567"/>
        <w:jc w:val="both"/>
        <w:rPr>
          <w:rFonts w:eastAsiaTheme="minorHAnsi"/>
          <w:sz w:val="28"/>
          <w:szCs w:val="28"/>
          <w:lang w:val="ru-RU"/>
        </w:rPr>
      </w:pPr>
    </w:p>
    <w:p w:rsidR="005145B2" w:rsidRPr="005145B2" w:rsidRDefault="00FA6F27" w:rsidP="005145B2">
      <w:pPr>
        <w:widowControl/>
        <w:ind w:firstLine="567"/>
        <w:jc w:val="both"/>
        <w:rPr>
          <w:rFonts w:eastAsiaTheme="minorHAnsi"/>
          <w:sz w:val="28"/>
          <w:szCs w:val="28"/>
          <w:lang w:val="ru-RU"/>
        </w:rPr>
      </w:pPr>
      <w:r>
        <w:rPr>
          <w:rFonts w:eastAsiaTheme="minorHAnsi"/>
          <w:sz w:val="28"/>
          <w:szCs w:val="28"/>
          <w:lang w:val="ru-RU"/>
        </w:rPr>
        <w:t xml:space="preserve">  </w:t>
      </w:r>
      <w:r w:rsidR="005145B2" w:rsidRPr="005145B2">
        <w:rPr>
          <w:rFonts w:eastAsiaTheme="minorHAnsi"/>
          <w:sz w:val="28"/>
          <w:szCs w:val="28"/>
          <w:lang w:val="ru-RU"/>
        </w:rPr>
        <w:t xml:space="preserve">Данные </w:t>
      </w:r>
      <w:r w:rsidR="005145B2" w:rsidRPr="005145B2">
        <w:rPr>
          <w:rFonts w:eastAsiaTheme="minorHAnsi"/>
          <w:b/>
          <w:sz w:val="28"/>
          <w:szCs w:val="28"/>
          <w:lang w:val="ru-RU"/>
        </w:rPr>
        <w:t xml:space="preserve">ф.0503169 </w:t>
      </w:r>
      <w:r w:rsidR="005145B2" w:rsidRPr="005145B2">
        <w:rPr>
          <w:rFonts w:eastAsiaTheme="minorHAnsi"/>
          <w:sz w:val="28"/>
          <w:szCs w:val="28"/>
          <w:lang w:val="ru-RU"/>
        </w:rPr>
        <w:t>«Сведения по дебиторской и кредиторской задолженности».</w:t>
      </w:r>
    </w:p>
    <w:p w:rsidR="005145B2" w:rsidRPr="005145B2" w:rsidRDefault="005145B2" w:rsidP="005145B2">
      <w:pPr>
        <w:widowControl/>
        <w:jc w:val="both"/>
        <w:rPr>
          <w:rFonts w:eastAsiaTheme="minorHAnsi"/>
          <w:sz w:val="28"/>
          <w:szCs w:val="28"/>
          <w:lang w:val="ru-RU"/>
        </w:rPr>
      </w:pPr>
      <w:r w:rsidRPr="005145B2">
        <w:rPr>
          <w:rFonts w:eastAsiaTheme="minorHAnsi"/>
          <w:sz w:val="28"/>
          <w:szCs w:val="28"/>
          <w:lang w:val="ru-RU"/>
        </w:rPr>
        <w:t xml:space="preserve">        </w:t>
      </w:r>
      <w:r w:rsidR="00FA6F27">
        <w:rPr>
          <w:rFonts w:eastAsiaTheme="minorHAnsi"/>
          <w:sz w:val="28"/>
          <w:szCs w:val="28"/>
          <w:lang w:val="ru-RU"/>
        </w:rPr>
        <w:t xml:space="preserve">  </w:t>
      </w:r>
      <w:r w:rsidRPr="005145B2">
        <w:rPr>
          <w:rFonts w:eastAsiaTheme="minorHAnsi"/>
          <w:sz w:val="28"/>
          <w:szCs w:val="28"/>
          <w:lang w:val="ru-RU"/>
        </w:rPr>
        <w:t xml:space="preserve">Дебиторская задолженность согласно показателям </w:t>
      </w:r>
      <w:proofErr w:type="gramStart"/>
      <w:r w:rsidRPr="005145B2">
        <w:rPr>
          <w:rFonts w:eastAsiaTheme="minorHAnsi"/>
          <w:sz w:val="28"/>
          <w:szCs w:val="28"/>
          <w:lang w:val="ru-RU"/>
        </w:rPr>
        <w:t>баланса</w:t>
      </w:r>
      <w:r w:rsidR="00FA6F27">
        <w:rPr>
          <w:rFonts w:eastAsiaTheme="minorHAnsi"/>
          <w:sz w:val="28"/>
          <w:szCs w:val="28"/>
          <w:lang w:val="ru-RU"/>
        </w:rPr>
        <w:t xml:space="preserve"> </w:t>
      </w:r>
      <w:r w:rsidRPr="005145B2">
        <w:rPr>
          <w:rFonts w:eastAsiaTheme="minorHAnsi"/>
          <w:sz w:val="28"/>
          <w:szCs w:val="28"/>
          <w:lang w:val="ru-RU"/>
        </w:rPr>
        <w:t xml:space="preserve"> на</w:t>
      </w:r>
      <w:proofErr w:type="gramEnd"/>
      <w:r w:rsidRPr="005145B2">
        <w:rPr>
          <w:rFonts w:eastAsiaTheme="minorHAnsi"/>
          <w:sz w:val="28"/>
          <w:szCs w:val="28"/>
          <w:lang w:val="ru-RU"/>
        </w:rPr>
        <w:t xml:space="preserve"> 01.01.2020 составила 71,1 тыс. рублей, в том числе:</w:t>
      </w:r>
    </w:p>
    <w:p w:rsidR="005145B2" w:rsidRPr="005145B2" w:rsidRDefault="005145B2" w:rsidP="005145B2">
      <w:pPr>
        <w:widowControl/>
        <w:ind w:firstLine="567"/>
        <w:jc w:val="both"/>
        <w:rPr>
          <w:rFonts w:eastAsiaTheme="minorHAnsi"/>
          <w:bCs/>
          <w:iCs/>
          <w:sz w:val="28"/>
          <w:szCs w:val="28"/>
          <w:lang w:val="ru-RU"/>
        </w:rPr>
      </w:pPr>
      <w:r w:rsidRPr="005145B2">
        <w:rPr>
          <w:rFonts w:eastAsiaTheme="minorHAnsi"/>
          <w:bCs/>
          <w:iCs/>
          <w:sz w:val="28"/>
          <w:szCs w:val="28"/>
          <w:lang w:val="ru-RU"/>
        </w:rPr>
        <w:t>- 16,9 тыс. рублей – авансовый платеж за информационно-техническое сопровождение «1-С: Предприятие» подписка на 1 полугодие 2021 года;</w:t>
      </w:r>
    </w:p>
    <w:p w:rsidR="005145B2" w:rsidRPr="005145B2" w:rsidRDefault="005145B2" w:rsidP="005145B2">
      <w:pPr>
        <w:widowControl/>
        <w:ind w:firstLine="567"/>
        <w:jc w:val="both"/>
        <w:rPr>
          <w:rFonts w:eastAsiaTheme="minorHAnsi"/>
          <w:bCs/>
          <w:iCs/>
          <w:sz w:val="28"/>
          <w:szCs w:val="28"/>
          <w:lang w:val="ru-RU"/>
        </w:rPr>
      </w:pPr>
      <w:r w:rsidRPr="005145B2">
        <w:rPr>
          <w:rFonts w:eastAsiaTheme="minorHAnsi"/>
          <w:bCs/>
          <w:iCs/>
          <w:sz w:val="28"/>
          <w:szCs w:val="28"/>
          <w:lang w:val="ru-RU"/>
        </w:rPr>
        <w:t>- 54,2 тыс. рублей – оплата пособий по временной нетрудоспособности за ноябрь-декабрь 2019 года в части начисленных страховых взносов ФСС.</w:t>
      </w:r>
    </w:p>
    <w:p w:rsidR="005145B2" w:rsidRPr="005145B2" w:rsidRDefault="005145B2" w:rsidP="005145B2">
      <w:pPr>
        <w:widowControl/>
        <w:jc w:val="both"/>
        <w:rPr>
          <w:rFonts w:eastAsiaTheme="minorHAnsi"/>
          <w:bCs/>
          <w:iCs/>
          <w:sz w:val="28"/>
          <w:szCs w:val="28"/>
          <w:lang w:val="ru-RU"/>
        </w:rPr>
      </w:pPr>
      <w:r w:rsidRPr="005145B2">
        <w:rPr>
          <w:rFonts w:eastAsiaTheme="minorHAnsi"/>
          <w:sz w:val="28"/>
          <w:szCs w:val="28"/>
          <w:lang w:val="ru-RU"/>
        </w:rPr>
        <w:t xml:space="preserve">        </w:t>
      </w:r>
      <w:r w:rsidR="00FA6F27">
        <w:rPr>
          <w:rFonts w:eastAsiaTheme="minorHAnsi"/>
          <w:sz w:val="28"/>
          <w:szCs w:val="28"/>
          <w:lang w:val="ru-RU"/>
        </w:rPr>
        <w:t xml:space="preserve">  </w:t>
      </w:r>
      <w:r w:rsidRPr="005145B2">
        <w:rPr>
          <w:rFonts w:eastAsiaTheme="minorHAnsi"/>
          <w:sz w:val="28"/>
          <w:szCs w:val="28"/>
          <w:lang w:val="ru-RU"/>
        </w:rPr>
        <w:t xml:space="preserve">Дебиторская задолженность </w:t>
      </w:r>
      <w:proofErr w:type="gramStart"/>
      <w:r w:rsidRPr="005145B2">
        <w:rPr>
          <w:rFonts w:eastAsiaTheme="minorHAnsi"/>
          <w:sz w:val="28"/>
          <w:szCs w:val="28"/>
          <w:lang w:val="ru-RU"/>
        </w:rPr>
        <w:t xml:space="preserve">согласно </w:t>
      </w:r>
      <w:r w:rsidR="00FA6F27">
        <w:rPr>
          <w:rFonts w:eastAsiaTheme="minorHAnsi"/>
          <w:sz w:val="28"/>
          <w:szCs w:val="28"/>
          <w:lang w:val="ru-RU"/>
        </w:rPr>
        <w:t xml:space="preserve"> </w:t>
      </w:r>
      <w:r w:rsidRPr="005145B2">
        <w:rPr>
          <w:rFonts w:eastAsiaTheme="minorHAnsi"/>
          <w:sz w:val="28"/>
          <w:szCs w:val="28"/>
          <w:lang w:val="ru-RU"/>
        </w:rPr>
        <w:t>показателям</w:t>
      </w:r>
      <w:proofErr w:type="gramEnd"/>
      <w:r w:rsidRPr="005145B2">
        <w:rPr>
          <w:rFonts w:eastAsiaTheme="minorHAnsi"/>
          <w:sz w:val="28"/>
          <w:szCs w:val="28"/>
          <w:lang w:val="ru-RU"/>
        </w:rPr>
        <w:t xml:space="preserve"> баланса на 01.01.2021 составила 16,9 тыс. рублей -</w:t>
      </w:r>
      <w:r w:rsidRPr="005145B2">
        <w:rPr>
          <w:rFonts w:eastAsiaTheme="minorHAnsi"/>
          <w:bCs/>
          <w:iCs/>
          <w:sz w:val="28"/>
          <w:szCs w:val="28"/>
          <w:lang w:val="ru-RU"/>
        </w:rPr>
        <w:t xml:space="preserve"> авансовый платеж за информационно-техническое сопровождение «1-С: Предприятие» подписка на 1 полугодие 2020 года.</w:t>
      </w:r>
    </w:p>
    <w:p w:rsidR="005145B2" w:rsidRPr="005145B2" w:rsidRDefault="005145B2" w:rsidP="005145B2">
      <w:pPr>
        <w:widowControl/>
        <w:ind w:left="142"/>
        <w:jc w:val="both"/>
        <w:rPr>
          <w:rFonts w:eastAsiaTheme="minorHAnsi"/>
          <w:sz w:val="28"/>
          <w:szCs w:val="28"/>
          <w:lang w:val="ru-RU"/>
        </w:rPr>
      </w:pPr>
      <w:r w:rsidRPr="005145B2">
        <w:rPr>
          <w:rFonts w:eastAsiaTheme="minorHAnsi"/>
          <w:sz w:val="28"/>
          <w:szCs w:val="28"/>
          <w:lang w:val="ru-RU"/>
        </w:rPr>
        <w:t xml:space="preserve">   Кредиторская задолженность на 01.01.2020 составила 627,0 тыс. рублей – «Резервы предстоящих расходов» по счетам 401 60 211 и 401 60 213.</w:t>
      </w:r>
    </w:p>
    <w:p w:rsidR="005145B2" w:rsidRPr="005145B2" w:rsidRDefault="005145B2" w:rsidP="005145B2">
      <w:pPr>
        <w:widowControl/>
        <w:ind w:left="142"/>
        <w:jc w:val="both"/>
        <w:rPr>
          <w:rFonts w:eastAsiaTheme="minorHAnsi"/>
          <w:sz w:val="28"/>
          <w:szCs w:val="28"/>
          <w:lang w:val="ru-RU"/>
        </w:rPr>
      </w:pPr>
      <w:r w:rsidRPr="005145B2">
        <w:rPr>
          <w:rFonts w:eastAsiaTheme="minorHAnsi"/>
          <w:sz w:val="28"/>
          <w:szCs w:val="28"/>
          <w:lang w:val="ru-RU"/>
        </w:rPr>
        <w:t>Кредиторская задолженность на 01.01.2021 составила 185,6 тыс. рублей – «Резервы предстоящих расходов» по счетам 401 60 211 и 401 60 213.</w:t>
      </w:r>
    </w:p>
    <w:p w:rsidR="005145B2" w:rsidRPr="005145B2" w:rsidRDefault="005145B2" w:rsidP="005145B2">
      <w:pPr>
        <w:widowControl/>
        <w:jc w:val="both"/>
        <w:rPr>
          <w:rFonts w:eastAsiaTheme="minorHAnsi"/>
          <w:sz w:val="28"/>
          <w:szCs w:val="28"/>
          <w:lang w:val="ru-RU"/>
        </w:rPr>
      </w:pPr>
      <w:r w:rsidRPr="005145B2">
        <w:rPr>
          <w:rFonts w:eastAsiaTheme="minorHAnsi"/>
          <w:sz w:val="28"/>
          <w:szCs w:val="28"/>
          <w:lang w:val="ru-RU"/>
        </w:rPr>
        <w:t xml:space="preserve">      По состоянию на 01.01.2021 дебиторская задолженность уменьшилась за 2020 год на 54,2 тыс. рублей или в 4,2 раза, кредиторская задолженность сократилась на 441,4 тыс. рублей или на 3,4%.</w:t>
      </w:r>
    </w:p>
    <w:p w:rsidR="005145B2" w:rsidRPr="005145B2" w:rsidRDefault="005145B2" w:rsidP="005145B2">
      <w:pPr>
        <w:widowControl/>
        <w:jc w:val="both"/>
        <w:rPr>
          <w:rFonts w:eastAsiaTheme="minorHAnsi"/>
          <w:sz w:val="28"/>
          <w:szCs w:val="28"/>
          <w:lang w:val="ru-RU"/>
        </w:rPr>
      </w:pPr>
      <w:r w:rsidRPr="005145B2">
        <w:rPr>
          <w:rFonts w:eastAsiaTheme="minorHAnsi"/>
          <w:sz w:val="28"/>
          <w:szCs w:val="28"/>
          <w:lang w:val="ru-RU"/>
        </w:rPr>
        <w:t xml:space="preserve">   Просроченной дебиторской и кредиторской задолженности на отчетную дату нет.</w:t>
      </w:r>
    </w:p>
    <w:p w:rsidR="005145B2" w:rsidRPr="005145B2" w:rsidRDefault="005145B2" w:rsidP="005145B2">
      <w:pPr>
        <w:widowControl/>
        <w:jc w:val="both"/>
        <w:rPr>
          <w:rFonts w:eastAsiaTheme="minorHAnsi"/>
          <w:sz w:val="28"/>
          <w:szCs w:val="28"/>
          <w:lang w:val="ru-RU"/>
        </w:rPr>
      </w:pPr>
      <w:r w:rsidRPr="005145B2">
        <w:rPr>
          <w:rFonts w:eastAsiaTheme="minorHAnsi"/>
          <w:sz w:val="28"/>
          <w:szCs w:val="28"/>
          <w:lang w:val="ru-RU"/>
        </w:rPr>
        <w:t xml:space="preserve">       Данные ф. 0503169 «Сведения по дебиторской и кредиторской задолженности» сформированы по бюджетной деятельности и соответствуют суммам дебиторской и кредиторской задолженности, отраженной в Балансе (ф. 0503130).</w:t>
      </w:r>
    </w:p>
    <w:p w:rsidR="005145B2" w:rsidRPr="005145B2" w:rsidRDefault="005145B2" w:rsidP="005145B2">
      <w:pPr>
        <w:widowControl/>
        <w:jc w:val="both"/>
        <w:rPr>
          <w:rFonts w:eastAsiaTheme="minorHAnsi"/>
          <w:sz w:val="28"/>
          <w:szCs w:val="28"/>
          <w:lang w:val="ru-RU"/>
        </w:rPr>
      </w:pPr>
      <w:r w:rsidRPr="005145B2">
        <w:rPr>
          <w:rFonts w:eastAsiaTheme="minorHAnsi"/>
          <w:sz w:val="28"/>
          <w:szCs w:val="28"/>
          <w:lang w:val="ru-RU"/>
        </w:rPr>
        <w:t xml:space="preserve">        Справка по консолидируемым расчетам</w:t>
      </w:r>
      <w:r w:rsidRPr="005145B2">
        <w:rPr>
          <w:rFonts w:eastAsiaTheme="minorHAnsi"/>
          <w:b/>
          <w:sz w:val="28"/>
          <w:szCs w:val="28"/>
          <w:lang w:val="ru-RU"/>
        </w:rPr>
        <w:t xml:space="preserve"> (ф. 0503125) </w:t>
      </w:r>
      <w:r w:rsidRPr="005145B2">
        <w:rPr>
          <w:rFonts w:eastAsiaTheme="minorHAnsi"/>
          <w:sz w:val="28"/>
          <w:szCs w:val="28"/>
          <w:lang w:val="ru-RU"/>
        </w:rPr>
        <w:t>сведений не содержит.</w:t>
      </w:r>
    </w:p>
    <w:p w:rsidR="005145B2" w:rsidRPr="005145B2" w:rsidRDefault="005145B2" w:rsidP="005145B2">
      <w:pPr>
        <w:widowControl/>
        <w:autoSpaceDE w:val="0"/>
        <w:autoSpaceDN w:val="0"/>
        <w:adjustRightInd w:val="0"/>
        <w:ind w:firstLine="540"/>
        <w:jc w:val="both"/>
        <w:rPr>
          <w:rFonts w:eastAsiaTheme="minorHAnsi"/>
          <w:b/>
          <w:sz w:val="28"/>
          <w:szCs w:val="28"/>
          <w:lang w:val="ru-RU"/>
        </w:rPr>
      </w:pPr>
      <w:r w:rsidRPr="005145B2">
        <w:rPr>
          <w:rFonts w:eastAsiaTheme="minorHAnsi"/>
          <w:sz w:val="28"/>
          <w:szCs w:val="28"/>
          <w:lang w:val="ru-RU"/>
        </w:rPr>
        <w:t xml:space="preserve">Данные о финансовых результатах деятельности Управления в части бюджетной деятельности по состоянию на 01.01.2021 содержит форма </w:t>
      </w:r>
      <w:r w:rsidRPr="005145B2">
        <w:rPr>
          <w:rFonts w:eastAsiaTheme="minorHAnsi"/>
          <w:b/>
          <w:sz w:val="28"/>
          <w:szCs w:val="28"/>
          <w:lang w:val="ru-RU"/>
        </w:rPr>
        <w:t xml:space="preserve">0503121 «Отчет о финансовых результатах деятельности». </w:t>
      </w:r>
    </w:p>
    <w:p w:rsidR="005145B2" w:rsidRPr="005145B2" w:rsidRDefault="005145B2" w:rsidP="005145B2">
      <w:pPr>
        <w:widowControl/>
        <w:autoSpaceDE w:val="0"/>
        <w:autoSpaceDN w:val="0"/>
        <w:adjustRightInd w:val="0"/>
        <w:ind w:firstLine="540"/>
        <w:jc w:val="both"/>
        <w:rPr>
          <w:rFonts w:eastAsiaTheme="minorHAnsi"/>
          <w:sz w:val="28"/>
          <w:szCs w:val="28"/>
          <w:highlight w:val="yellow"/>
          <w:lang w:val="ru-RU"/>
        </w:rPr>
      </w:pPr>
      <w:r w:rsidRPr="005145B2">
        <w:rPr>
          <w:rFonts w:eastAsiaTheme="minorHAnsi"/>
          <w:sz w:val="28"/>
          <w:szCs w:val="28"/>
          <w:lang w:val="ru-RU"/>
        </w:rPr>
        <w:t>Согласно представленному отчету фактические расходы Контрольно-счетной палаты за 2020 год составили 6 937,5 тыс. рублей.</w:t>
      </w:r>
    </w:p>
    <w:p w:rsidR="005145B2" w:rsidRPr="005145B2" w:rsidRDefault="005145B2" w:rsidP="005145B2">
      <w:pPr>
        <w:widowControl/>
        <w:jc w:val="both"/>
        <w:rPr>
          <w:rFonts w:eastAsiaTheme="minorHAnsi"/>
          <w:sz w:val="28"/>
          <w:lang w:val="ru-RU"/>
        </w:rPr>
      </w:pPr>
    </w:p>
    <w:p w:rsidR="00FA6F27" w:rsidRDefault="005145B2" w:rsidP="005145B2">
      <w:pPr>
        <w:widowControl/>
        <w:ind w:left="426" w:hanging="426"/>
        <w:jc w:val="both"/>
        <w:rPr>
          <w:i/>
          <w:snapToGrid w:val="0"/>
          <w:sz w:val="28"/>
          <w:szCs w:val="28"/>
          <w:lang w:val="ru-RU" w:eastAsia="ru-RU"/>
        </w:rPr>
      </w:pPr>
      <w:r w:rsidRPr="005145B2">
        <w:rPr>
          <w:i/>
          <w:snapToGrid w:val="0"/>
          <w:sz w:val="28"/>
          <w:szCs w:val="28"/>
          <w:lang w:val="ru-RU" w:eastAsia="ru-RU"/>
        </w:rPr>
        <w:t xml:space="preserve">     </w:t>
      </w:r>
    </w:p>
    <w:p w:rsidR="005145B2" w:rsidRPr="005145B2" w:rsidRDefault="005145B2" w:rsidP="005145B2">
      <w:pPr>
        <w:widowControl/>
        <w:ind w:left="426" w:hanging="426"/>
        <w:jc w:val="both"/>
        <w:rPr>
          <w:i/>
          <w:snapToGrid w:val="0"/>
          <w:sz w:val="28"/>
          <w:szCs w:val="28"/>
          <w:lang w:val="ru-RU" w:eastAsia="ru-RU"/>
        </w:rPr>
      </w:pPr>
      <w:r w:rsidRPr="005145B2">
        <w:rPr>
          <w:i/>
          <w:snapToGrid w:val="0"/>
          <w:sz w:val="28"/>
          <w:szCs w:val="28"/>
          <w:lang w:val="ru-RU" w:eastAsia="ru-RU"/>
        </w:rPr>
        <w:lastRenderedPageBreak/>
        <w:t xml:space="preserve"> 8. Проверка и анализ состояния внутреннего финансового контроля</w:t>
      </w:r>
    </w:p>
    <w:p w:rsidR="005145B2" w:rsidRPr="005145B2" w:rsidRDefault="005145B2" w:rsidP="005145B2">
      <w:pPr>
        <w:widowControl/>
        <w:ind w:left="426" w:hanging="426"/>
        <w:jc w:val="both"/>
        <w:rPr>
          <w:i/>
          <w:snapToGrid w:val="0"/>
          <w:sz w:val="28"/>
          <w:szCs w:val="28"/>
          <w:lang w:val="ru-RU" w:eastAsia="ru-RU"/>
        </w:rPr>
      </w:pPr>
    </w:p>
    <w:p w:rsidR="005145B2" w:rsidRPr="005145B2" w:rsidRDefault="005145B2" w:rsidP="005145B2">
      <w:pPr>
        <w:widowControl/>
        <w:ind w:firstLine="142"/>
        <w:jc w:val="both"/>
        <w:rPr>
          <w:rFonts w:eastAsiaTheme="minorHAnsi"/>
          <w:sz w:val="28"/>
          <w:szCs w:val="28"/>
          <w:lang w:val="ru-RU"/>
        </w:rPr>
      </w:pPr>
      <w:r w:rsidRPr="005145B2">
        <w:rPr>
          <w:rFonts w:eastAsiaTheme="minorHAnsi"/>
          <w:sz w:val="28"/>
          <w:szCs w:val="28"/>
          <w:lang w:val="ru-RU"/>
        </w:rPr>
        <w:t xml:space="preserve">    В соответствии со ст.160.2-1 Бюджетного кодекса РФ и Постановлением Администрации  Клинского муниципального района от 20.08.2015 №138  «Об утверждении порядка осуществления главными распорядителями средств бюджета Клинского муниципального района, главными администраторами доходов бюджета Клинского муниципального района, главными администраторами источников финансирования  дефицита бюджета  Клинского  муниципального района внутреннего финансирования аудита»  в  МКУ «Контрольно-счетная палата городского округа Клин» проводится внутренний финансовый аудит.</w:t>
      </w:r>
    </w:p>
    <w:p w:rsidR="005145B2" w:rsidRPr="005145B2" w:rsidRDefault="005145B2" w:rsidP="005145B2">
      <w:pPr>
        <w:widowControl/>
        <w:ind w:firstLine="142"/>
        <w:jc w:val="both"/>
        <w:rPr>
          <w:rFonts w:eastAsiaTheme="minorHAnsi"/>
          <w:sz w:val="28"/>
          <w:szCs w:val="28"/>
          <w:lang w:val="ru-RU"/>
        </w:rPr>
      </w:pPr>
      <w:r w:rsidRPr="005145B2">
        <w:rPr>
          <w:rFonts w:eastAsiaTheme="minorHAnsi"/>
          <w:sz w:val="28"/>
          <w:szCs w:val="28"/>
          <w:lang w:val="ru-RU"/>
        </w:rPr>
        <w:t xml:space="preserve">  Согласно п.4.1.8 Плана работы КСП городского округа Клин на 2020 год и в соответствии с Приказом председателя КСП городского округа Клин от 06.07.2020 года №11 «О проведении внутреннего финансового аудита Контрольно-счетной палаты городского округа Клин за 2019 год», проведен внутренний финансовый аудит КСП городского округа Клин (акт от 31.07.2020). Нарушений в ходе проверки не установлено.</w:t>
      </w:r>
    </w:p>
    <w:p w:rsidR="005145B2" w:rsidRPr="005145B2" w:rsidRDefault="005145B2" w:rsidP="005145B2">
      <w:pPr>
        <w:widowControl/>
        <w:tabs>
          <w:tab w:val="left" w:pos="1134"/>
        </w:tabs>
        <w:ind w:left="-284"/>
        <w:jc w:val="both"/>
        <w:rPr>
          <w:rFonts w:eastAsiaTheme="minorHAnsi"/>
          <w:i/>
          <w:sz w:val="28"/>
          <w:szCs w:val="28"/>
          <w:lang w:val="ru-RU"/>
        </w:rPr>
      </w:pPr>
      <w:r w:rsidRPr="005145B2">
        <w:rPr>
          <w:rFonts w:eastAsiaTheme="minorHAnsi"/>
          <w:i/>
          <w:sz w:val="28"/>
          <w:szCs w:val="28"/>
          <w:lang w:val="ru-RU"/>
        </w:rPr>
        <w:t xml:space="preserve">          9. Выводы по результатам внешней проверки</w:t>
      </w:r>
    </w:p>
    <w:p w:rsidR="005145B2" w:rsidRPr="005145B2" w:rsidRDefault="005145B2" w:rsidP="005145B2">
      <w:pPr>
        <w:widowControl/>
        <w:tabs>
          <w:tab w:val="left" w:pos="1134"/>
        </w:tabs>
        <w:ind w:firstLine="709"/>
        <w:contextualSpacing/>
        <w:jc w:val="both"/>
        <w:rPr>
          <w:sz w:val="28"/>
          <w:szCs w:val="28"/>
          <w:lang w:val="ru-RU" w:eastAsia="ru-RU"/>
        </w:rPr>
      </w:pPr>
      <w:r w:rsidRPr="005145B2">
        <w:rPr>
          <w:sz w:val="28"/>
          <w:szCs w:val="28"/>
          <w:lang w:val="ru-RU" w:eastAsia="ru-RU"/>
        </w:rPr>
        <w:t>Состав бюджетной отчетности соответствует требованиям статьи 264.1 Бюджетного кодекса РФ.</w:t>
      </w:r>
    </w:p>
    <w:p w:rsidR="005145B2" w:rsidRPr="005145B2" w:rsidRDefault="005145B2" w:rsidP="005145B2">
      <w:pPr>
        <w:widowControl/>
        <w:tabs>
          <w:tab w:val="left" w:pos="1134"/>
        </w:tabs>
        <w:ind w:firstLine="709"/>
        <w:contextualSpacing/>
        <w:jc w:val="both"/>
        <w:rPr>
          <w:sz w:val="28"/>
          <w:szCs w:val="28"/>
          <w:lang w:val="ru-RU" w:eastAsia="ru-RU"/>
        </w:rPr>
      </w:pPr>
      <w:r w:rsidRPr="005145B2">
        <w:rPr>
          <w:sz w:val="28"/>
          <w:szCs w:val="28"/>
          <w:lang w:val="ru-RU" w:eastAsia="ru-RU"/>
        </w:rPr>
        <w:t>Перечень форм отчетов, включенных в состав бюджетной отчетности, соответствует Инструкции №191н.</w:t>
      </w:r>
    </w:p>
    <w:p w:rsidR="005145B2" w:rsidRPr="005145B2" w:rsidRDefault="005145B2" w:rsidP="005145B2">
      <w:pPr>
        <w:ind w:firstLine="720"/>
        <w:jc w:val="both"/>
        <w:rPr>
          <w:bCs/>
          <w:sz w:val="28"/>
          <w:szCs w:val="28"/>
          <w:lang w:val="ru-RU"/>
        </w:rPr>
      </w:pPr>
      <w:r w:rsidRPr="005145B2">
        <w:rPr>
          <w:sz w:val="28"/>
          <w:szCs w:val="28"/>
          <w:lang w:val="ru-RU"/>
        </w:rPr>
        <w:t xml:space="preserve">Показатели, отраженные в бюджетной отчетности МКУ «Контрольно-счетная палата городского округа Клин» соответствуют показателям, утвержденным решением Совета депутатов городского округа Клин </w:t>
      </w:r>
      <w:r w:rsidRPr="005145B2">
        <w:rPr>
          <w:bCs/>
          <w:sz w:val="28"/>
          <w:szCs w:val="28"/>
          <w:lang w:val="ru-RU"/>
        </w:rPr>
        <w:t>от 20.12.2019 №3/52 «О бюджете городского округа Клин на 2020 год и плановый период 2021 и 2022 годов».</w:t>
      </w:r>
    </w:p>
    <w:p w:rsidR="005145B2" w:rsidRPr="005145B2" w:rsidRDefault="005145B2" w:rsidP="005145B2">
      <w:pPr>
        <w:widowControl/>
        <w:tabs>
          <w:tab w:val="left" w:pos="1134"/>
        </w:tabs>
        <w:ind w:firstLine="709"/>
        <w:contextualSpacing/>
        <w:jc w:val="both"/>
        <w:rPr>
          <w:sz w:val="28"/>
          <w:szCs w:val="28"/>
          <w:lang w:val="ru-RU" w:eastAsia="ru-RU"/>
        </w:rPr>
      </w:pPr>
      <w:r w:rsidRPr="005145B2">
        <w:rPr>
          <w:sz w:val="28"/>
          <w:szCs w:val="28"/>
          <w:lang w:val="ru-RU" w:eastAsia="ru-RU"/>
        </w:rPr>
        <w:t xml:space="preserve"> Контрольные соотношения показателей форм бюджетной отчетности МКУ «Контрольно-счетная палата городского округа Клин» соблюдены.</w:t>
      </w:r>
    </w:p>
    <w:p w:rsidR="005145B2" w:rsidRPr="005145B2" w:rsidRDefault="005145B2" w:rsidP="005145B2">
      <w:pPr>
        <w:widowControl/>
        <w:tabs>
          <w:tab w:val="left" w:pos="1134"/>
        </w:tabs>
        <w:ind w:firstLine="709"/>
        <w:contextualSpacing/>
        <w:jc w:val="both"/>
        <w:rPr>
          <w:sz w:val="28"/>
          <w:szCs w:val="28"/>
          <w:lang w:val="ru-RU" w:eastAsia="ru-RU"/>
        </w:rPr>
      </w:pPr>
      <w:r w:rsidRPr="005145B2">
        <w:rPr>
          <w:sz w:val="28"/>
          <w:szCs w:val="28"/>
          <w:lang w:val="ru-RU" w:eastAsia="ru-RU"/>
        </w:rPr>
        <w:t>Факты недостоверности показателей бюджетной отчетности не установлены.</w:t>
      </w:r>
    </w:p>
    <w:p w:rsidR="005145B2" w:rsidRPr="005145B2" w:rsidRDefault="005145B2" w:rsidP="005145B2">
      <w:pPr>
        <w:widowControl/>
        <w:tabs>
          <w:tab w:val="left" w:pos="-142"/>
        </w:tabs>
        <w:ind w:firstLine="709"/>
        <w:jc w:val="both"/>
        <w:rPr>
          <w:rFonts w:asciiTheme="minorHAnsi" w:eastAsiaTheme="minorHAnsi" w:hAnsiTheme="minorHAnsi" w:cstheme="minorBidi"/>
          <w:sz w:val="28"/>
          <w:szCs w:val="28"/>
          <w:lang w:val="ru-RU"/>
        </w:rPr>
      </w:pPr>
      <w:r w:rsidRPr="005145B2">
        <w:rPr>
          <w:rFonts w:eastAsiaTheme="minorHAnsi"/>
          <w:sz w:val="28"/>
          <w:szCs w:val="28"/>
          <w:lang w:val="ru-RU"/>
        </w:rPr>
        <w:t>Кассовые расходы главного распорядителя бюджетных средств МКУ «Контрольно-счетная палата городского округа Клин» проведены в сумме 6 937 473,11 тыс. рублей, что составляет 99,86% установленного объема бюджетных ассигнований.</w:t>
      </w:r>
      <w:r w:rsidRPr="005145B2">
        <w:rPr>
          <w:rFonts w:asciiTheme="minorHAnsi" w:eastAsiaTheme="minorHAnsi" w:hAnsiTheme="minorHAnsi" w:cstheme="minorBidi"/>
          <w:sz w:val="28"/>
          <w:szCs w:val="28"/>
          <w:lang w:val="ru-RU"/>
        </w:rPr>
        <w:t xml:space="preserve"> </w:t>
      </w:r>
    </w:p>
    <w:p w:rsidR="005145B2" w:rsidRPr="005145B2" w:rsidRDefault="005145B2" w:rsidP="005145B2">
      <w:pPr>
        <w:widowControl/>
        <w:tabs>
          <w:tab w:val="center" w:pos="0"/>
        </w:tabs>
        <w:autoSpaceDE w:val="0"/>
        <w:autoSpaceDN w:val="0"/>
        <w:adjustRightInd w:val="0"/>
        <w:spacing w:before="120" w:after="120" w:line="276" w:lineRule="auto"/>
        <w:ind w:firstLine="709"/>
        <w:jc w:val="both"/>
        <w:outlineLvl w:val="0"/>
        <w:rPr>
          <w:rFonts w:eastAsiaTheme="minorHAnsi"/>
          <w:bCs/>
          <w:i/>
          <w:sz w:val="28"/>
          <w:szCs w:val="28"/>
          <w:lang w:val="ru-RU"/>
        </w:rPr>
      </w:pPr>
      <w:r w:rsidRPr="005145B2">
        <w:rPr>
          <w:rFonts w:eastAsiaTheme="minorHAnsi"/>
          <w:bCs/>
          <w:i/>
          <w:sz w:val="28"/>
          <w:szCs w:val="28"/>
          <w:lang w:val="ru-RU"/>
        </w:rPr>
        <w:t>10.  Предложения</w:t>
      </w:r>
      <w:r w:rsidRPr="005145B2">
        <w:rPr>
          <w:rFonts w:eastAsiaTheme="minorHAnsi"/>
          <w:bCs/>
          <w:i/>
          <w:sz w:val="28"/>
          <w:szCs w:val="28"/>
          <w:lang w:val="ru-RU"/>
        </w:rPr>
        <w:tab/>
      </w:r>
    </w:p>
    <w:p w:rsidR="005145B2" w:rsidRPr="005145B2" w:rsidRDefault="005145B2" w:rsidP="005145B2">
      <w:pPr>
        <w:widowControl/>
        <w:spacing w:after="200" w:line="276" w:lineRule="auto"/>
        <w:ind w:firstLine="709"/>
        <w:jc w:val="both"/>
        <w:rPr>
          <w:rFonts w:eastAsiaTheme="minorHAnsi"/>
          <w:sz w:val="28"/>
          <w:szCs w:val="28"/>
          <w:lang w:val="ru-RU"/>
        </w:rPr>
      </w:pPr>
      <w:r w:rsidRPr="005145B2">
        <w:rPr>
          <w:rFonts w:eastAsiaTheme="minorHAnsi"/>
          <w:sz w:val="28"/>
          <w:szCs w:val="28"/>
          <w:lang w:val="ru-RU"/>
        </w:rPr>
        <w:t xml:space="preserve">МКУ «Контрольно-счетная палата городского округа Клин» принять соответствующие меры по сокращению дебиторской и кредиторской задолженности. </w:t>
      </w:r>
    </w:p>
    <w:p w:rsidR="005145B2" w:rsidRDefault="005145B2" w:rsidP="00FA6F27">
      <w:pPr>
        <w:widowControl/>
        <w:jc w:val="both"/>
        <w:rPr>
          <w:sz w:val="28"/>
          <w:szCs w:val="28"/>
          <w:lang w:val="ru-RU"/>
        </w:rPr>
      </w:pPr>
      <w:r>
        <w:rPr>
          <w:sz w:val="28"/>
          <w:szCs w:val="28"/>
          <w:lang w:val="ru-RU"/>
        </w:rPr>
        <w:t xml:space="preserve">Руководитель </w:t>
      </w:r>
      <w:proofErr w:type="spellStart"/>
      <w:r>
        <w:rPr>
          <w:sz w:val="28"/>
          <w:szCs w:val="28"/>
          <w:lang w:val="ru-RU"/>
        </w:rPr>
        <w:t>экспертно</w:t>
      </w:r>
      <w:proofErr w:type="spellEnd"/>
      <w:r>
        <w:rPr>
          <w:sz w:val="28"/>
          <w:szCs w:val="28"/>
          <w:lang w:val="ru-RU"/>
        </w:rPr>
        <w:t xml:space="preserve"> -</w:t>
      </w:r>
    </w:p>
    <w:p w:rsidR="005145B2" w:rsidRPr="00F423E8" w:rsidRDefault="005145B2" w:rsidP="005145B2">
      <w:pPr>
        <w:jc w:val="both"/>
        <w:rPr>
          <w:sz w:val="28"/>
          <w:szCs w:val="28"/>
          <w:lang w:val="ru-RU"/>
        </w:rPr>
      </w:pPr>
      <w:r>
        <w:rPr>
          <w:sz w:val="28"/>
          <w:szCs w:val="28"/>
          <w:lang w:val="ru-RU"/>
        </w:rPr>
        <w:t>аналитического мероприятия</w:t>
      </w:r>
      <w:r w:rsidRPr="00F423E8">
        <w:rPr>
          <w:sz w:val="28"/>
          <w:szCs w:val="28"/>
          <w:lang w:val="ru-RU"/>
        </w:rPr>
        <w:t xml:space="preserve">   </w:t>
      </w:r>
    </w:p>
    <w:p w:rsidR="005145B2" w:rsidRDefault="005145B2" w:rsidP="005145B2">
      <w:pPr>
        <w:jc w:val="both"/>
        <w:rPr>
          <w:sz w:val="28"/>
          <w:szCs w:val="28"/>
          <w:lang w:val="ru-RU"/>
        </w:rPr>
      </w:pPr>
      <w:r>
        <w:rPr>
          <w:sz w:val="28"/>
          <w:szCs w:val="28"/>
          <w:lang w:val="ru-RU"/>
        </w:rPr>
        <w:t>а</w:t>
      </w:r>
      <w:r w:rsidRPr="00F423E8">
        <w:rPr>
          <w:sz w:val="28"/>
          <w:szCs w:val="28"/>
          <w:lang w:val="ru-RU"/>
        </w:rPr>
        <w:t xml:space="preserve">удитор </w:t>
      </w:r>
      <w:proofErr w:type="spellStart"/>
      <w:r w:rsidRPr="00F423E8">
        <w:rPr>
          <w:sz w:val="28"/>
          <w:szCs w:val="28"/>
          <w:lang w:val="ru-RU"/>
        </w:rPr>
        <w:t>К</w:t>
      </w:r>
      <w:r>
        <w:rPr>
          <w:sz w:val="28"/>
          <w:szCs w:val="28"/>
          <w:lang w:val="ru-RU"/>
        </w:rPr>
        <w:t>онтрольно</w:t>
      </w:r>
      <w:proofErr w:type="spellEnd"/>
      <w:r>
        <w:rPr>
          <w:sz w:val="28"/>
          <w:szCs w:val="28"/>
          <w:lang w:val="ru-RU"/>
        </w:rPr>
        <w:t xml:space="preserve"> - счетной</w:t>
      </w:r>
    </w:p>
    <w:p w:rsidR="005145B2" w:rsidRPr="00F423E8" w:rsidRDefault="005145B2" w:rsidP="005145B2">
      <w:pPr>
        <w:jc w:val="both"/>
        <w:rPr>
          <w:sz w:val="28"/>
          <w:szCs w:val="28"/>
          <w:lang w:val="ru-RU"/>
        </w:rPr>
      </w:pPr>
      <w:r>
        <w:rPr>
          <w:sz w:val="28"/>
          <w:szCs w:val="28"/>
          <w:lang w:val="ru-RU"/>
        </w:rPr>
        <w:t xml:space="preserve">палаты городского округа Клин                                                    </w:t>
      </w:r>
      <w:r w:rsidR="00FA6F27">
        <w:rPr>
          <w:sz w:val="28"/>
          <w:szCs w:val="28"/>
          <w:lang w:val="ru-RU"/>
        </w:rPr>
        <w:t xml:space="preserve">     </w:t>
      </w:r>
      <w:r>
        <w:rPr>
          <w:sz w:val="28"/>
          <w:szCs w:val="28"/>
          <w:lang w:val="ru-RU"/>
        </w:rPr>
        <w:t xml:space="preserve"> Е.О.</w:t>
      </w:r>
      <w:r w:rsidR="00FA6F27">
        <w:rPr>
          <w:sz w:val="28"/>
          <w:szCs w:val="28"/>
          <w:lang w:val="ru-RU"/>
        </w:rPr>
        <w:t xml:space="preserve"> </w:t>
      </w:r>
      <w:r>
        <w:rPr>
          <w:sz w:val="28"/>
          <w:szCs w:val="28"/>
          <w:lang w:val="ru-RU"/>
        </w:rPr>
        <w:t>Яшина</w:t>
      </w:r>
      <w:bookmarkStart w:id="0" w:name="_GoBack"/>
      <w:bookmarkEnd w:id="0"/>
    </w:p>
    <w:sectPr w:rsidR="005145B2" w:rsidRPr="00F423E8" w:rsidSect="00C55D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FA3A25"/>
    <w:multiLevelType w:val="hybridMultilevel"/>
    <w:tmpl w:val="A3E64F9A"/>
    <w:lvl w:ilvl="0" w:tplc="3B824188">
      <w:start w:val="1"/>
      <w:numFmt w:val="decimal"/>
      <w:lvlText w:val="%1."/>
      <w:lvlJc w:val="left"/>
      <w:pPr>
        <w:ind w:left="390" w:hanging="390"/>
      </w:pPr>
      <w:rPr>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F423E8"/>
    <w:rsid w:val="0003559F"/>
    <w:rsid w:val="00071FFC"/>
    <w:rsid w:val="000B6CAD"/>
    <w:rsid w:val="005145B2"/>
    <w:rsid w:val="00885F19"/>
    <w:rsid w:val="009C378D"/>
    <w:rsid w:val="00A54E12"/>
    <w:rsid w:val="00C53A9E"/>
    <w:rsid w:val="00C55D94"/>
    <w:rsid w:val="00D35991"/>
    <w:rsid w:val="00F423E8"/>
    <w:rsid w:val="00FA6F27"/>
    <w:rsid w:val="00FC7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067E16-4603-4DBD-B6AB-A2C4949F1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423E8"/>
    <w:pPr>
      <w:widowControl w:val="0"/>
      <w:spacing w:after="0" w:line="240"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uiPriority w:val="1"/>
    <w:qFormat/>
    <w:rsid w:val="00F423E8"/>
    <w:rPr>
      <w:sz w:val="28"/>
      <w:szCs w:val="28"/>
    </w:rPr>
  </w:style>
  <w:style w:type="character" w:customStyle="1" w:styleId="a4">
    <w:name w:val="Основной текст Знак"/>
    <w:basedOn w:val="a0"/>
    <w:uiPriority w:val="99"/>
    <w:semiHidden/>
    <w:rsid w:val="00F423E8"/>
    <w:rPr>
      <w:rFonts w:ascii="Times New Roman" w:eastAsia="Times New Roman" w:hAnsi="Times New Roman" w:cs="Times New Roman"/>
      <w:lang w:val="en-US"/>
    </w:rPr>
  </w:style>
  <w:style w:type="character" w:customStyle="1" w:styleId="1">
    <w:name w:val="Основной текст Знак1"/>
    <w:basedOn w:val="a0"/>
    <w:link w:val="a3"/>
    <w:uiPriority w:val="1"/>
    <w:locked/>
    <w:rsid w:val="00F423E8"/>
    <w:rPr>
      <w:rFonts w:ascii="Times New Roman" w:eastAsia="Times New Roman" w:hAnsi="Times New Roman" w:cs="Times New Roman"/>
      <w:sz w:val="28"/>
      <w:szCs w:val="28"/>
      <w:lang w:val="en-US"/>
    </w:rPr>
  </w:style>
  <w:style w:type="paragraph" w:styleId="a5">
    <w:name w:val="List Paragraph"/>
    <w:basedOn w:val="a"/>
    <w:link w:val="a6"/>
    <w:uiPriority w:val="34"/>
    <w:qFormat/>
    <w:rsid w:val="00F423E8"/>
    <w:pPr>
      <w:widowControl/>
      <w:ind w:left="720"/>
      <w:contextualSpacing/>
    </w:pPr>
    <w:rPr>
      <w:sz w:val="24"/>
      <w:szCs w:val="24"/>
      <w:lang w:val="ru-RU" w:eastAsia="ru-RU"/>
    </w:rPr>
  </w:style>
  <w:style w:type="table" w:styleId="a7">
    <w:name w:val="Table Grid"/>
    <w:basedOn w:val="a1"/>
    <w:uiPriority w:val="59"/>
    <w:rsid w:val="00F42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423E8"/>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Абзац списка Знак"/>
    <w:basedOn w:val="a0"/>
    <w:link w:val="a5"/>
    <w:uiPriority w:val="34"/>
    <w:locked/>
    <w:rsid w:val="00F423E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2567</Words>
  <Characters>14634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pc2</cp:lastModifiedBy>
  <cp:revision>10</cp:revision>
  <dcterms:created xsi:type="dcterms:W3CDTF">2020-03-10T08:05:00Z</dcterms:created>
  <dcterms:modified xsi:type="dcterms:W3CDTF">2021-03-01T11:53:00Z</dcterms:modified>
</cp:coreProperties>
</file>