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A2" w:rsidRPr="00125B34" w:rsidRDefault="00F77FA2" w:rsidP="00F77F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F77FA2" w:rsidRPr="00125B34" w:rsidRDefault="00F77FA2" w:rsidP="00F77F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F77FA2" w:rsidRPr="00125B34" w:rsidRDefault="00F77FA2" w:rsidP="00F77F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26B551" id="Прямая соединительная линия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F77FA2" w:rsidRPr="00125B34" w:rsidRDefault="00F77FA2" w:rsidP="00F77F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F77FA2" w:rsidRPr="00125B34" w:rsidRDefault="00125B34" w:rsidP="00125B34">
      <w:pPr>
        <w:tabs>
          <w:tab w:val="left" w:pos="2720"/>
          <w:tab w:val="left" w:pos="65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  <w:t>12.03.2018</w:t>
      </w:r>
      <w:r w:rsidRPr="00125B34">
        <w:rPr>
          <w:rFonts w:ascii="Arial" w:hAnsi="Arial" w:cs="Arial"/>
          <w:sz w:val="24"/>
          <w:szCs w:val="24"/>
        </w:rPr>
        <w:tab/>
        <w:t>115-11</w:t>
      </w:r>
    </w:p>
    <w:p w:rsidR="00F77FA2" w:rsidRPr="00125B34" w:rsidRDefault="00F77FA2" w:rsidP="00F77F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4E96D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35pt,12.7pt" to="40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APEE8j3gAAAAkBAAAPAAAAZHJzL2Rv&#10;d25yZXYueG1sTI/BTsMwDIbvSLxDZCRuLF1Z161rOiEkDlxAjElcs8ZrOhqnarK1vD3eCY62P/3+&#10;/nI7uU5ccAitJwXzWQICqfampUbB/vPlYQUiRE1Gd55QwQ8G2Fa3N6UujB/pAy+72AgOoVBoBTbG&#10;vpAy1BadDjPfI/Ht6AenI49DI82gRw53nUyTZCmdbok/WN3js8X6e3d2CmT7/nXMpvXp9S23cn8a&#10;acjTR6Xu76anDYiIU/yD4arP6lCx08GfyQTRKcjSZc6ogjRbgGBgNV9wl8N1kYGsSvm/QfUL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DxBPI9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125B34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28E0CD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05pt,12.7pt" to="22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Ll2uTHeAAAACQEAAA8AAABkcnMv&#10;ZG93bnJldi54bWxMj8FOwzAQRO9I/IO1SNyo0zShbYhTISQOXEAtlbi68TZOiddR7Dbh79me4Diz&#10;T7Mz5WZynbjgEFpPCuazBARS7U1LjYL95+vDCkSImozuPKGCHwywqW5vSl0YP9IWL7vYCA6hUGgF&#10;Nsa+kDLUFp0OM98j8e3oB6cjy6GRZtAjh7tOpknyKJ1uiT9Y3eOLxfp7d3YKZPvxdcyn9entfWnl&#10;/jTSsEwXSt3fTc9PICJO8Q+Ga32uDhV3OvgzmSA61uvVnFEFaZ6BYCDLFjzucDVykFUp/y+ofgE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C5drkx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125B34">
        <w:rPr>
          <w:rFonts w:ascii="Arial" w:hAnsi="Arial" w:cs="Arial"/>
          <w:sz w:val="24"/>
          <w:szCs w:val="24"/>
        </w:rPr>
        <w:t>№</w:t>
      </w:r>
    </w:p>
    <w:p w:rsidR="00F77FA2" w:rsidRPr="00125B34" w:rsidRDefault="00F77FA2" w:rsidP="00F77F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г. Клин</w:t>
      </w:r>
    </w:p>
    <w:p w:rsidR="00F77FA2" w:rsidRPr="00125B34" w:rsidRDefault="00F77FA2" w:rsidP="00F77FA2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125B34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53453F" w:rsidRPr="00125B34" w:rsidRDefault="0053453F" w:rsidP="005345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53453F" w:rsidRPr="00125B34" w:rsidRDefault="0053453F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</w:t>
      </w:r>
      <w:r w:rsidR="00E935F0" w:rsidRPr="00125B34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в постановление</w:t>
      </w:r>
    </w:p>
    <w:p w:rsidR="0053453F" w:rsidRPr="00125B34" w:rsidRDefault="0053453F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53453F" w:rsidRPr="00125B34" w:rsidRDefault="0053453F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>Высоковск от 13.12.2017г. № 333</w:t>
      </w:r>
    </w:p>
    <w:p w:rsidR="0053453F" w:rsidRPr="00125B34" w:rsidRDefault="0053453F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53453F" w:rsidRPr="00125B34" w:rsidRDefault="0053453F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>«Формирование современной комфортной городской</w:t>
      </w:r>
    </w:p>
    <w:p w:rsidR="0053453F" w:rsidRPr="00125B34" w:rsidRDefault="0053453F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среды городского округа Клин в границах территории</w:t>
      </w:r>
    </w:p>
    <w:p w:rsidR="0053453F" w:rsidRPr="00125B34" w:rsidRDefault="0053453F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>городского поселения Высоковск» на 2018-2021 годы</w:t>
      </w:r>
    </w:p>
    <w:p w:rsidR="0053453F" w:rsidRPr="00125B34" w:rsidRDefault="0053453F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53F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hAnsi="Arial" w:cs="Arial"/>
          <w:sz w:val="24"/>
          <w:szCs w:val="24"/>
        </w:rPr>
        <w:tab/>
      </w:r>
      <w:r w:rsidR="0053453F" w:rsidRPr="00125B34">
        <w:rPr>
          <w:rFonts w:ascii="Arial" w:hAnsi="Arial" w:cs="Arial"/>
          <w:sz w:val="24"/>
          <w:szCs w:val="24"/>
        </w:rPr>
        <w:t xml:space="preserve">В связи с необходимостью </w:t>
      </w:r>
      <w:r w:rsidR="00D753DA" w:rsidRPr="00125B34">
        <w:rPr>
          <w:rFonts w:ascii="Arial" w:hAnsi="Arial" w:cs="Arial"/>
          <w:sz w:val="24"/>
          <w:szCs w:val="24"/>
        </w:rPr>
        <w:t>внесения изменений в муниципальною программу</w:t>
      </w:r>
      <w:r w:rsidR="0053453F" w:rsidRPr="00125B34">
        <w:rPr>
          <w:rFonts w:ascii="Arial" w:hAnsi="Arial" w:cs="Arial"/>
          <w:sz w:val="24"/>
          <w:szCs w:val="24"/>
        </w:rPr>
        <w:t xml:space="preserve"> </w:t>
      </w:r>
      <w:r w:rsidR="0053453F" w:rsidRPr="00125B34">
        <w:rPr>
          <w:rFonts w:ascii="Arial" w:eastAsia="Times New Roman" w:hAnsi="Arial" w:cs="Arial"/>
          <w:sz w:val="24"/>
          <w:szCs w:val="24"/>
          <w:lang w:eastAsia="ru-RU"/>
        </w:rPr>
        <w:t>«Формирование современной комфортной городской среды городского округа Клин в границах территории городского поселения Высоковск» на 2018-2021 годы</w:t>
      </w:r>
      <w:r w:rsidR="00D753DA" w:rsidRPr="00125B34">
        <w:rPr>
          <w:rFonts w:ascii="Arial" w:hAnsi="Arial" w:cs="Arial"/>
          <w:sz w:val="24"/>
          <w:szCs w:val="24"/>
        </w:rPr>
        <w:t>, утве</w:t>
      </w:r>
      <w:r w:rsidR="00D753DA" w:rsidRPr="00125B34">
        <w:rPr>
          <w:rFonts w:ascii="Arial" w:hAnsi="Arial" w:cs="Arial"/>
          <w:sz w:val="24"/>
          <w:szCs w:val="24"/>
        </w:rPr>
        <w:t>р</w:t>
      </w:r>
      <w:r w:rsidR="00D753DA" w:rsidRPr="00125B34">
        <w:rPr>
          <w:rFonts w:ascii="Arial" w:hAnsi="Arial" w:cs="Arial"/>
          <w:sz w:val="24"/>
          <w:szCs w:val="24"/>
        </w:rPr>
        <w:t>жденную</w:t>
      </w:r>
      <w:r w:rsidR="0053453F" w:rsidRPr="00125B34">
        <w:rPr>
          <w:rFonts w:ascii="Arial" w:hAnsi="Arial" w:cs="Arial"/>
          <w:sz w:val="24"/>
          <w:szCs w:val="24"/>
        </w:rPr>
        <w:t xml:space="preserve"> постановлением Администрации городского поселения Высоковск от 13.12.2017г. №333,</w:t>
      </w:r>
    </w:p>
    <w:p w:rsidR="0053453F" w:rsidRPr="00125B34" w:rsidRDefault="0053453F" w:rsidP="000846B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53F" w:rsidRPr="00125B34" w:rsidRDefault="0053453F" w:rsidP="000846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846BD"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846BD"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0846BD"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846BD"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846BD"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0846BD"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846BD"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0846BD"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0846BD"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0846BD"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Ю:</w:t>
      </w:r>
    </w:p>
    <w:p w:rsidR="00D753DA" w:rsidRPr="00125B34" w:rsidRDefault="0053453F" w:rsidP="000846B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Высоковск от 13.12.2017г. №333 «Об утверждении муниципальной программы «Фо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мирование современной комфортной городской среды городского округа Клин в гр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ницах территории городского поселен</w:t>
      </w:r>
      <w:r w:rsidR="004D769A"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ия Высоковск» на 2018-2021 годы </w:t>
      </w:r>
      <w:r w:rsidR="00D753DA" w:rsidRPr="00125B34">
        <w:rPr>
          <w:rFonts w:ascii="Arial" w:eastAsia="Times New Roman" w:hAnsi="Arial" w:cs="Arial"/>
          <w:sz w:val="24"/>
          <w:szCs w:val="24"/>
          <w:lang w:eastAsia="ru-RU"/>
        </w:rPr>
        <w:t>(с изменен</w:t>
      </w:r>
      <w:r w:rsidR="00D753DA" w:rsidRPr="00125B3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D753DA"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ями, внесенными постановлением Администрации городского поселения Высоковск от </w:t>
      </w:r>
      <w:r w:rsidR="004D769A" w:rsidRPr="00125B34">
        <w:rPr>
          <w:rFonts w:ascii="Arial" w:eastAsia="Times New Roman" w:hAnsi="Arial" w:cs="Arial"/>
          <w:sz w:val="24"/>
          <w:szCs w:val="24"/>
          <w:lang w:eastAsia="ru-RU"/>
        </w:rPr>
        <w:t>09.01.2018г. №2; №18 от 22.02.2018 г.</w:t>
      </w:r>
      <w:r w:rsidR="00D753DA" w:rsidRPr="00125B34">
        <w:rPr>
          <w:rFonts w:ascii="Arial" w:eastAsia="Times New Roman" w:hAnsi="Arial" w:cs="Arial"/>
          <w:sz w:val="24"/>
          <w:szCs w:val="24"/>
          <w:lang w:eastAsia="ru-RU"/>
        </w:rPr>
        <w:t>) (далее постановление):</w:t>
      </w:r>
    </w:p>
    <w:p w:rsidR="0053453F" w:rsidRPr="00125B34" w:rsidRDefault="0053453F" w:rsidP="000846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125B34">
        <w:rPr>
          <w:rFonts w:ascii="Arial" w:hAnsi="Arial" w:cs="Arial"/>
          <w:sz w:val="24"/>
          <w:szCs w:val="24"/>
        </w:rPr>
        <w:t>изложить в редакции, согласно прил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жению № 1 к настоящему постановлению.</w:t>
      </w:r>
    </w:p>
    <w:p w:rsidR="0053453F" w:rsidRPr="00125B34" w:rsidRDefault="0053453F" w:rsidP="000846B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hAnsi="Arial" w:cs="Arial"/>
          <w:sz w:val="24"/>
          <w:szCs w:val="24"/>
        </w:rPr>
        <w:t xml:space="preserve">2. 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те Клинского района «Серп и молот» и разместить в сети Интернет на официальном сайте Администрации </w:t>
      </w:r>
      <w:r w:rsidR="009D1E10" w:rsidRPr="00125B34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753DA" w:rsidRDefault="00D753DA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5B34" w:rsidRPr="00125B34" w:rsidRDefault="00125B34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3DA" w:rsidRPr="00125B34" w:rsidRDefault="00D753DA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125B34">
        <w:rPr>
          <w:rFonts w:ascii="Arial" w:eastAsia="Times New Roman" w:hAnsi="Arial" w:cs="Arial"/>
          <w:sz w:val="24"/>
          <w:szCs w:val="24"/>
          <w:lang w:eastAsia="ru-RU"/>
        </w:rPr>
        <w:t>Сокольская</w:t>
      </w:r>
      <w:proofErr w:type="spellEnd"/>
    </w:p>
    <w:p w:rsidR="00D753DA" w:rsidRPr="00125B34" w:rsidRDefault="00D753DA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46BD" w:rsidRPr="00125B34" w:rsidRDefault="000846BD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3DA" w:rsidRPr="00125B34" w:rsidRDefault="00D753DA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69A" w:rsidRPr="00125B34" w:rsidRDefault="004D769A" w:rsidP="000846B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1E10" w:rsidRPr="00125B34" w:rsidRDefault="009D1E1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935F0" w:rsidRPr="00125B34" w:rsidRDefault="00E935F0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753DA" w:rsidRPr="00125B34" w:rsidRDefault="00D753DA" w:rsidP="000846B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D753DA" w:rsidRPr="00125B34" w:rsidRDefault="00D753DA" w:rsidP="000846B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D753DA" w:rsidRPr="00125B34" w:rsidRDefault="00D753DA" w:rsidP="000846B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</w:p>
    <w:p w:rsidR="00D753DA" w:rsidRPr="00125B34" w:rsidRDefault="00125B34" w:rsidP="000846BD">
      <w:pPr>
        <w:spacing w:after="0" w:line="240" w:lineRule="auto"/>
        <w:ind w:firstLine="539"/>
        <w:jc w:val="right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12.03.2018    </w:t>
      </w:r>
      <w:r w:rsidR="00D753DA" w:rsidRPr="00125B34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115-11</w:t>
      </w:r>
    </w:p>
    <w:p w:rsidR="00D753DA" w:rsidRPr="00125B34" w:rsidRDefault="00D753DA" w:rsidP="000846B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3DA" w:rsidRPr="00125B34" w:rsidRDefault="00D753DA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CE11FE" w:rsidRPr="00125B34" w:rsidRDefault="00CE11FE" w:rsidP="000846BD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 xml:space="preserve"> «Формирование современной комфортной городской среды городского округа Клин в границах территории городского поселения Высоковск»</w:t>
      </w:r>
    </w:p>
    <w:p w:rsidR="00CE11FE" w:rsidRPr="00125B34" w:rsidRDefault="00CE11FE" w:rsidP="000846BD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 xml:space="preserve"> на 2018-2022 годы</w:t>
      </w:r>
    </w:p>
    <w:p w:rsidR="00CE11FE" w:rsidRPr="00125B34" w:rsidRDefault="00CE11FE" w:rsidP="000846BD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rPr>
          <w:rFonts w:ascii="Arial" w:hAnsi="Arial" w:cs="Arial"/>
          <w:sz w:val="24"/>
          <w:szCs w:val="24"/>
        </w:rPr>
        <w:sectPr w:rsidR="00CE11FE" w:rsidRPr="00125B34" w:rsidSect="000846BD">
          <w:pgSz w:w="11907" w:h="16840"/>
          <w:pgMar w:top="357" w:right="851" w:bottom="1134" w:left="1418" w:header="0" w:footer="0" w:gutter="0"/>
          <w:cols w:space="720"/>
        </w:sectPr>
      </w:pP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lastRenderedPageBreak/>
        <w:t xml:space="preserve">Паспорт муниципальной программы «Формирование современной комфортной городской среды </w:t>
      </w: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городского округа Клин в границах территории городского поселения Высоковск» на 2018-2022 годы</w:t>
      </w: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3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1985"/>
        <w:gridCol w:w="1701"/>
        <w:gridCol w:w="1417"/>
        <w:gridCol w:w="1276"/>
        <w:gridCol w:w="1276"/>
        <w:gridCol w:w="1910"/>
      </w:tblGrid>
      <w:tr w:rsidR="00CE11FE" w:rsidRPr="00125B34" w:rsidTr="000846B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Уполномоченный представитель Главы городского округа Клин по Высоковскому территориальному округу</w:t>
            </w:r>
          </w:p>
        </w:tc>
      </w:tr>
      <w:tr w:rsidR="00CE11FE" w:rsidRPr="00125B34" w:rsidTr="000846B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CE11FE" w:rsidRPr="00125B34" w:rsidTr="000846B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благоустройства городской среды, формирование единого о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лика муниципального образования</w:t>
            </w:r>
          </w:p>
        </w:tc>
      </w:tr>
      <w:tr w:rsidR="00CE11FE" w:rsidRPr="00125B34" w:rsidTr="000846B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«Благоустройство и содержание территорий</w:t>
            </w:r>
            <w:r w:rsidRPr="00125B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25B34">
              <w:rPr>
                <w:rFonts w:ascii="Arial" w:hAnsi="Arial" w:cs="Arial"/>
                <w:sz w:val="24"/>
                <w:szCs w:val="24"/>
              </w:rPr>
              <w:t>городского округа Клин в границах территории городского поселения Высоковск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«Комплексное благоустройство дворовых территорий»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«Капитальный ремонт и содержание жилищного фонда»</w:t>
            </w:r>
          </w:p>
        </w:tc>
      </w:tr>
      <w:tr w:rsidR="00CE11FE" w:rsidRPr="00125B34" w:rsidTr="000846BD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программы,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9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E11FE" w:rsidRPr="00125B34" w:rsidTr="000846BD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</w:tr>
      <w:tr w:rsidR="00CE11FE" w:rsidRPr="00125B34" w:rsidTr="000846BD">
        <w:trPr>
          <w:trHeight w:val="31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297 018,50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57 018,50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</w:tr>
      <w:tr w:rsidR="00CE11FE" w:rsidRPr="00125B34" w:rsidTr="000846BD">
        <w:trPr>
          <w:trHeight w:val="4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287 985,60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47 985,60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</w:tr>
      <w:tr w:rsidR="00CE11FE" w:rsidRPr="00125B34" w:rsidTr="000846B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9 032,90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9 032,90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CE11FE" w:rsidRPr="00125B34" w:rsidRDefault="00CE11FE" w:rsidP="000846BD">
      <w:pPr>
        <w:spacing w:after="0" w:line="240" w:lineRule="auto"/>
        <w:rPr>
          <w:rFonts w:ascii="Arial" w:hAnsi="Arial" w:cs="Arial"/>
          <w:sz w:val="24"/>
          <w:szCs w:val="24"/>
        </w:rPr>
        <w:sectPr w:rsidR="00CE11FE" w:rsidRPr="00125B34" w:rsidSect="000846BD">
          <w:pgSz w:w="16838" w:h="11906" w:orient="landscape"/>
          <w:pgMar w:top="357" w:right="851" w:bottom="1134" w:left="1418" w:header="709" w:footer="709" w:gutter="0"/>
          <w:cols w:space="720"/>
        </w:sectPr>
      </w:pP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1. Общая характеристика сферы реализации муниципальной программы «Формирование современной комфортной городской среды городского округа Клин в границах территории городского поселения Высоковск»</w:t>
      </w: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 xml:space="preserve"> на 2018-2022 годы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  <w:t>Важнейшей задачей органов местного самоуправления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нал</w:t>
      </w:r>
      <w:r w:rsidRPr="00125B34">
        <w:rPr>
          <w:rFonts w:ascii="Arial" w:hAnsi="Arial" w:cs="Arial"/>
          <w:sz w:val="24"/>
          <w:szCs w:val="24"/>
        </w:rPr>
        <w:t>и</w:t>
      </w:r>
      <w:r w:rsidRPr="00125B34">
        <w:rPr>
          <w:rFonts w:ascii="Arial" w:hAnsi="Arial" w:cs="Arial"/>
          <w:sz w:val="24"/>
          <w:szCs w:val="24"/>
        </w:rPr>
        <w:t>чие современных спортивно-досуговых и культурно- развлекательных общественных территорий, способных обеспечить необходимые условия для жизнедеятельности, отдыха и занятий физической культурой и спортом населения. Понятие «благ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устройство территории» появилось в действующем законодательстве сравнительно недавно. Согласно п. 1 ст. 2 Федерального закона от 6 октября 2003 года № 131-ФЗ «Об общих принципах организации местного самоуправления в Российской Федер</w:t>
      </w:r>
      <w:r w:rsidRPr="00125B34">
        <w:rPr>
          <w:rFonts w:ascii="Arial" w:hAnsi="Arial" w:cs="Arial"/>
          <w:sz w:val="24"/>
          <w:szCs w:val="24"/>
        </w:rPr>
        <w:t>а</w:t>
      </w:r>
      <w:r w:rsidRPr="00125B34">
        <w:rPr>
          <w:rFonts w:ascii="Arial" w:hAnsi="Arial" w:cs="Arial"/>
          <w:sz w:val="24"/>
          <w:szCs w:val="24"/>
        </w:rPr>
        <w:t>ции» под благоустройством территории сельского поселения принято понимать ко</w:t>
      </w:r>
      <w:r w:rsidRPr="00125B34">
        <w:rPr>
          <w:rFonts w:ascii="Arial" w:hAnsi="Arial" w:cs="Arial"/>
          <w:sz w:val="24"/>
          <w:szCs w:val="24"/>
        </w:rPr>
        <w:t>м</w:t>
      </w:r>
      <w:r w:rsidRPr="00125B34">
        <w:rPr>
          <w:rFonts w:ascii="Arial" w:hAnsi="Arial" w:cs="Arial"/>
          <w:sz w:val="24"/>
          <w:szCs w:val="24"/>
        </w:rPr>
        <w:t>плекс мероприятий по содержанию территории, а также по проектированию и ра</w:t>
      </w:r>
      <w:r w:rsidRPr="00125B34">
        <w:rPr>
          <w:rFonts w:ascii="Arial" w:hAnsi="Arial" w:cs="Arial"/>
          <w:sz w:val="24"/>
          <w:szCs w:val="24"/>
        </w:rPr>
        <w:t>з</w:t>
      </w:r>
      <w:r w:rsidRPr="00125B34">
        <w:rPr>
          <w:rFonts w:ascii="Arial" w:hAnsi="Arial" w:cs="Arial"/>
          <w:sz w:val="24"/>
          <w:szCs w:val="24"/>
        </w:rPr>
        <w:t>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 Уровень благоустройства определяет ко</w:t>
      </w:r>
      <w:r w:rsidRPr="00125B34">
        <w:rPr>
          <w:rFonts w:ascii="Arial" w:hAnsi="Arial" w:cs="Arial"/>
          <w:sz w:val="24"/>
          <w:szCs w:val="24"/>
        </w:rPr>
        <w:t>м</w:t>
      </w:r>
      <w:r w:rsidRPr="00125B34">
        <w:rPr>
          <w:rFonts w:ascii="Arial" w:hAnsi="Arial" w:cs="Arial"/>
          <w:sz w:val="24"/>
          <w:szCs w:val="24"/>
        </w:rPr>
        <w:t>фортность проживания граждан и является одной из проблем, требующих ежедне</w:t>
      </w:r>
      <w:r w:rsidRPr="00125B34">
        <w:rPr>
          <w:rFonts w:ascii="Arial" w:hAnsi="Arial" w:cs="Arial"/>
          <w:sz w:val="24"/>
          <w:szCs w:val="24"/>
        </w:rPr>
        <w:t>в</w:t>
      </w:r>
      <w:r w:rsidRPr="00125B34">
        <w:rPr>
          <w:rFonts w:ascii="Arial" w:hAnsi="Arial" w:cs="Arial"/>
          <w:sz w:val="24"/>
          <w:szCs w:val="24"/>
        </w:rPr>
        <w:t>ного внимания и эффективного решения, которое включает в себя комплекс мер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 xml:space="preserve">приятий по: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– инженерной подготовке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 – обеспечения безопасности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– озеленению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– устройству покрытий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 – освещению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– размещению малых архитектурных форм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– размещению объектов для маломобильных групп и инвалидов.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Несмотря на реализацию мероприятий по комплексному благоустройству дворовых территорий с 2015 года, текущее состояние многих дворов не соответствует совр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менным требованиям к местам проживания граждан, обусловленным нормами Гр</w:t>
      </w:r>
      <w:r w:rsidRPr="00125B34">
        <w:rPr>
          <w:rFonts w:ascii="Arial" w:hAnsi="Arial" w:cs="Arial"/>
          <w:sz w:val="24"/>
          <w:szCs w:val="24"/>
        </w:rPr>
        <w:t>а</w:t>
      </w:r>
      <w:r w:rsidRPr="00125B34">
        <w:rPr>
          <w:rFonts w:ascii="Arial" w:hAnsi="Arial" w:cs="Arial"/>
          <w:sz w:val="24"/>
          <w:szCs w:val="24"/>
        </w:rPr>
        <w:t xml:space="preserve">достроительного и Жилищного кодексов Российской Федерации, а именно: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состояние асфальтобетонного покрытия внутриквартальных проездов имеет выс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 xml:space="preserve">кую степень износа, так как срок службы дорожных покрытий с момента массовой застройки города (села) многоквартирными домами истек,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- не достаточно производятся работы по озеленению дворовых территорий,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- малое количество парковок для временного хранения автомобилей,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- не достаточно оборудованных детских и спортивных площадок, многие площадки оборудованы устаревшими малыми формами.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Существующее положение обусловлено рядом факторов: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введение новых современных требований к благоустройству и содержанию терр</w:t>
      </w:r>
      <w:r w:rsidRPr="00125B34">
        <w:rPr>
          <w:rFonts w:ascii="Arial" w:hAnsi="Arial" w:cs="Arial"/>
          <w:sz w:val="24"/>
          <w:szCs w:val="24"/>
        </w:rPr>
        <w:t>и</w:t>
      </w:r>
      <w:r w:rsidRPr="00125B34">
        <w:rPr>
          <w:rFonts w:ascii="Arial" w:hAnsi="Arial" w:cs="Arial"/>
          <w:sz w:val="24"/>
          <w:szCs w:val="24"/>
        </w:rPr>
        <w:t xml:space="preserve">торий,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недостаточное финансирование программных мероприятий в предыдущие годы, - отсутствие комплексного подхода к решению проблемы формирования и обеспеч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ния среды, комфортной и благоприятной для проживания населения. Состояние п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шеходных проходных зон общественных территорий за последние годы ухудшилось вследствие растущих техногенных нагрузок, значительной части зеленых насажд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 xml:space="preserve">ний требуется постоянный уход. Часть зеленых насаждений достигла состояния естественного старения, что требует особого ухода либо замены новыми посадками. Большинство общественных территорий представлены лишь наличием кустарников и деревьев, требующих ухода, формовочной обрезки, уборки.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На сегодняшний день требуется замена и ремонт объектов благоустройства – </w:t>
      </w:r>
      <w:proofErr w:type="spellStart"/>
      <w:r w:rsidRPr="00125B34">
        <w:rPr>
          <w:rFonts w:ascii="Arial" w:hAnsi="Arial" w:cs="Arial"/>
          <w:sz w:val="24"/>
          <w:szCs w:val="24"/>
        </w:rPr>
        <w:t>тр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пиночной</w:t>
      </w:r>
      <w:proofErr w:type="spellEnd"/>
      <w:r w:rsidRPr="00125B34">
        <w:rPr>
          <w:rFonts w:ascii="Arial" w:hAnsi="Arial" w:cs="Arial"/>
          <w:sz w:val="24"/>
          <w:szCs w:val="24"/>
        </w:rPr>
        <w:t xml:space="preserve"> сети, архитектурных элементов, спортивно-оздоровительных площадок.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lastRenderedPageBreak/>
        <w:t>За период с 2015 по 2017 годы на территории поселения были выполнены работы по обустройству общественных и межквартальных современных спортивно-досуговых и культурно-развлекательных площадок. Настоящая Программа позволит расширить материально-техническую базу муниципальных спортивных сооружений, обеспечить их качественное содержание, долгосрочность использования для всех групп насел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ния. Комплексное благоустройство дворовых территорий и общественных террит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 xml:space="preserve">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 </w:t>
      </w:r>
    </w:p>
    <w:p w:rsidR="00CE11FE" w:rsidRPr="00125B34" w:rsidRDefault="00CE11FE" w:rsidP="000846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center"/>
        <w:rPr>
          <w:rFonts w:ascii="Arial" w:eastAsiaTheme="minorHAnsi" w:hAnsi="Arial" w:cs="Arial"/>
          <w:b/>
          <w:sz w:val="24"/>
          <w:szCs w:val="24"/>
          <w:lang w:eastAsia="ru-RU"/>
        </w:rPr>
      </w:pPr>
      <w:r w:rsidRPr="00125B34">
        <w:rPr>
          <w:rFonts w:ascii="Arial" w:eastAsiaTheme="minorHAnsi" w:hAnsi="Arial" w:cs="Arial"/>
          <w:b/>
          <w:sz w:val="24"/>
          <w:szCs w:val="24"/>
          <w:lang w:eastAsia="ru-RU"/>
        </w:rPr>
        <w:t>Концептуальные направления реформирования, модернизации, преобраз</w:t>
      </w:r>
      <w:r w:rsidRPr="00125B34">
        <w:rPr>
          <w:rFonts w:ascii="Arial" w:eastAsiaTheme="minorHAnsi" w:hAnsi="Arial" w:cs="Arial"/>
          <w:b/>
          <w:sz w:val="24"/>
          <w:szCs w:val="24"/>
          <w:lang w:eastAsia="ru-RU"/>
        </w:rPr>
        <w:t>о</w:t>
      </w:r>
      <w:r w:rsidRPr="00125B34">
        <w:rPr>
          <w:rFonts w:ascii="Arial" w:eastAsiaTheme="minorHAnsi" w:hAnsi="Arial" w:cs="Arial"/>
          <w:b/>
          <w:sz w:val="24"/>
          <w:szCs w:val="24"/>
          <w:lang w:eastAsia="ru-RU"/>
        </w:rPr>
        <w:t>вания сферы благоустройства</w:t>
      </w:r>
    </w:p>
    <w:p w:rsidR="00CE11FE" w:rsidRPr="00125B34" w:rsidRDefault="00CE11FE" w:rsidP="000846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      Концепция решения проблем в сфере благоустройства городского округа Клин в границах территории городского поселения Высоковск основывается на программно-целевом методе и состоит в реализации в период с 2018 по 2022 год муниципальной программы «Формирование современной городской среды», которая включает по</w:t>
      </w:r>
      <w:r w:rsidRPr="00125B34">
        <w:rPr>
          <w:rFonts w:ascii="Arial" w:hAnsi="Arial" w:cs="Arial"/>
          <w:sz w:val="24"/>
          <w:szCs w:val="24"/>
        </w:rPr>
        <w:t>д</w:t>
      </w:r>
      <w:r w:rsidRPr="00125B34">
        <w:rPr>
          <w:rFonts w:ascii="Arial" w:hAnsi="Arial" w:cs="Arial"/>
          <w:sz w:val="24"/>
          <w:szCs w:val="24"/>
        </w:rPr>
        <w:t>программы, направленные на реализацию комплекса мероприятий, обеспечивающих одновременное решение существующих проблем и задач в сфере совершенствов</w:t>
      </w:r>
      <w:r w:rsidRPr="00125B34">
        <w:rPr>
          <w:rFonts w:ascii="Arial" w:hAnsi="Arial" w:cs="Arial"/>
          <w:sz w:val="24"/>
          <w:szCs w:val="24"/>
        </w:rPr>
        <w:t>а</w:t>
      </w:r>
      <w:r w:rsidRPr="00125B34">
        <w:rPr>
          <w:rFonts w:ascii="Arial" w:hAnsi="Arial" w:cs="Arial"/>
          <w:sz w:val="24"/>
          <w:szCs w:val="24"/>
        </w:rPr>
        <w:t xml:space="preserve">ния системы муниципального управления. </w:t>
      </w:r>
    </w:p>
    <w:p w:rsidR="00CE11FE" w:rsidRPr="00125B34" w:rsidRDefault="00CE11FE" w:rsidP="000846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Реализация программных мероприятий по целям и задачам в период с 2018 по 2022 год обеспечит минимизацию усугубления существующих проблем, даст возможность выйти на целевые параметры развития.</w:t>
      </w:r>
    </w:p>
    <w:p w:rsidR="00CE11FE" w:rsidRPr="00125B34" w:rsidRDefault="00CE11FE" w:rsidP="000846B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Мероприятия по формированию современной городской среды в рамках настоящей Программы имеют комплексный подход. В связи с этим в Программу б</w:t>
      </w:r>
      <w:r w:rsidRPr="00125B34">
        <w:rPr>
          <w:rFonts w:ascii="Arial" w:hAnsi="Arial" w:cs="Arial"/>
          <w:sz w:val="24"/>
          <w:szCs w:val="24"/>
        </w:rPr>
        <w:t>ы</w:t>
      </w:r>
      <w:r w:rsidRPr="00125B34">
        <w:rPr>
          <w:rFonts w:ascii="Arial" w:hAnsi="Arial" w:cs="Arial"/>
          <w:sz w:val="24"/>
          <w:szCs w:val="24"/>
        </w:rPr>
        <w:t>ли включены работы по капитальному ремонту многоквартирных домов, обеспеч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ние выполнения текущего ремонта подъездов в многоквартирных домах, а также мероприятия по содержанию муниципального жилищного фонда.</w:t>
      </w:r>
    </w:p>
    <w:p w:rsidR="00CE11FE" w:rsidRPr="00125B34" w:rsidRDefault="00CE11FE" w:rsidP="000846B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contextualSpacing/>
        <w:jc w:val="center"/>
        <w:rPr>
          <w:rFonts w:ascii="Arial" w:eastAsiaTheme="minorHAnsi" w:hAnsi="Arial" w:cs="Arial"/>
          <w:b/>
          <w:sz w:val="24"/>
          <w:szCs w:val="24"/>
          <w:lang w:eastAsia="ru-RU"/>
        </w:rPr>
      </w:pPr>
      <w:r w:rsidRPr="00125B34">
        <w:rPr>
          <w:rFonts w:ascii="Arial" w:eastAsiaTheme="minorHAnsi" w:hAnsi="Arial" w:cs="Arial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Подпрограмма 1 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«Благоустройство и содержание территорий</w:t>
      </w:r>
      <w:r w:rsidRPr="00125B34">
        <w:rPr>
          <w:rFonts w:ascii="Arial" w:hAnsi="Arial" w:cs="Arial"/>
          <w:b/>
          <w:sz w:val="24"/>
          <w:szCs w:val="24"/>
        </w:rPr>
        <w:t xml:space="preserve"> </w:t>
      </w:r>
      <w:r w:rsidRPr="00125B34">
        <w:rPr>
          <w:rFonts w:ascii="Arial" w:hAnsi="Arial" w:cs="Arial"/>
          <w:sz w:val="24"/>
          <w:szCs w:val="24"/>
        </w:rPr>
        <w:t>городского округа Клин в границах территории городского поселения Высоковск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125B34">
        <w:rPr>
          <w:rFonts w:ascii="Arial" w:hAnsi="Arial" w:cs="Arial"/>
          <w:sz w:val="24"/>
          <w:szCs w:val="24"/>
        </w:rPr>
        <w:t>направлена на улучшение внешнего облика, создание гармоничной архитектурно-ландшафтной среды, соде</w:t>
      </w:r>
      <w:r w:rsidRPr="00125B34">
        <w:rPr>
          <w:rFonts w:ascii="Arial" w:hAnsi="Arial" w:cs="Arial"/>
          <w:sz w:val="24"/>
          <w:szCs w:val="24"/>
        </w:rPr>
        <w:t>р</w:t>
      </w:r>
      <w:r w:rsidRPr="00125B34">
        <w:rPr>
          <w:rFonts w:ascii="Arial" w:hAnsi="Arial" w:cs="Arial"/>
          <w:sz w:val="24"/>
          <w:szCs w:val="24"/>
        </w:rPr>
        <w:t>жание и улучшение площадей зеленых насаждений и обустройство комфортных зон отдыха - все это является первоочередными задачами выполнения данной подпр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граммы.</w:t>
      </w:r>
    </w:p>
    <w:p w:rsidR="00CE11FE" w:rsidRPr="00125B34" w:rsidRDefault="00CE11FE" w:rsidP="0008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Проблем, связанных с благоустройством городского округа, немало и одна из самых серьезных, требующих повышенного внимания, общественные территории. Зоны отдыха, созданные на территории городского округа Клин в границах террит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рии городского поселения Высоковск, требуют мероприятий по содержанию и р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монту. Назрела необходимость создания в городском округе современного цвето</w:t>
      </w:r>
      <w:r w:rsidRPr="00125B34">
        <w:rPr>
          <w:rFonts w:ascii="Arial" w:hAnsi="Arial" w:cs="Arial"/>
          <w:sz w:val="24"/>
          <w:szCs w:val="24"/>
        </w:rPr>
        <w:t>ч</w:t>
      </w:r>
      <w:r w:rsidRPr="00125B34">
        <w:rPr>
          <w:rFonts w:ascii="Arial" w:hAnsi="Arial" w:cs="Arial"/>
          <w:sz w:val="24"/>
          <w:szCs w:val="24"/>
        </w:rPr>
        <w:t>ного оформления, установки элементов вертикального озеленения, декоративного ограждения газонов, установки дополнительных скамеек и урн.</w:t>
      </w:r>
    </w:p>
    <w:p w:rsidR="00CE11FE" w:rsidRPr="00125B34" w:rsidRDefault="00CE11FE" w:rsidP="0008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ленных пунктов городского округа Клин в границах территории городского поселения Высоковск. Необходимо планомерно проводить работу по восстановлению и реко</w:t>
      </w:r>
      <w:r w:rsidRPr="00125B34">
        <w:rPr>
          <w:rFonts w:ascii="Arial" w:hAnsi="Arial" w:cs="Arial"/>
          <w:sz w:val="24"/>
          <w:szCs w:val="24"/>
        </w:rPr>
        <w:t>н</w:t>
      </w:r>
      <w:r w:rsidRPr="00125B34">
        <w:rPr>
          <w:rFonts w:ascii="Arial" w:hAnsi="Arial" w:cs="Arial"/>
          <w:sz w:val="24"/>
          <w:szCs w:val="24"/>
        </w:rPr>
        <w:t>струкции, существующих линий уличного освещения.</w:t>
      </w:r>
    </w:p>
    <w:p w:rsidR="00CE11FE" w:rsidRPr="00125B34" w:rsidRDefault="00CE11FE" w:rsidP="000846B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В связи с определением комплекса проблемных вопросов в сфере благ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устройства были определены цели и задачи подпрограммы - обеспечение чистоты и порядка, формирование единого облика общественных территорий.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Мероприятия подпрограммы 2 «Комплексное благоустройство дворовых террит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рий» направлены на решение задач по приведению не менее 10% дворовых терр</w:t>
      </w:r>
      <w:r w:rsidRPr="00125B34">
        <w:rPr>
          <w:rFonts w:ascii="Arial" w:hAnsi="Arial" w:cs="Arial"/>
          <w:sz w:val="24"/>
          <w:szCs w:val="24"/>
        </w:rPr>
        <w:t>и</w:t>
      </w:r>
      <w:r w:rsidRPr="00125B34">
        <w:rPr>
          <w:rFonts w:ascii="Arial" w:hAnsi="Arial" w:cs="Arial"/>
          <w:sz w:val="24"/>
          <w:szCs w:val="24"/>
        </w:rPr>
        <w:t>торий в нормативное состояние.</w:t>
      </w:r>
    </w:p>
    <w:p w:rsidR="00CE11FE" w:rsidRPr="00125B34" w:rsidRDefault="00CE11FE" w:rsidP="000846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Одной из приоритетных задач подпрограммы 3 «Капитальный ремонт и содержание жилищного фонда» является повышение качества и условий проживания населения в жилищном фонде на территории городского округа Клин.</w:t>
      </w:r>
    </w:p>
    <w:p w:rsidR="00CE11FE" w:rsidRPr="00125B34" w:rsidRDefault="00CE11FE" w:rsidP="000846BD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lastRenderedPageBreak/>
        <w:t>С 2017 года приоритетным направлением стала синхронизация капитального ремо</w:t>
      </w:r>
      <w:r w:rsidRPr="00125B34">
        <w:rPr>
          <w:rFonts w:ascii="Arial" w:hAnsi="Arial" w:cs="Arial"/>
          <w:sz w:val="24"/>
          <w:szCs w:val="24"/>
        </w:rPr>
        <w:t>н</w:t>
      </w:r>
      <w:r w:rsidRPr="00125B34">
        <w:rPr>
          <w:rFonts w:ascii="Arial" w:hAnsi="Arial" w:cs="Arial"/>
          <w:sz w:val="24"/>
          <w:szCs w:val="24"/>
        </w:rPr>
        <w:t>та общего имущества МКД с работами по текущему ремонту подъездов в многоква</w:t>
      </w:r>
      <w:r w:rsidRPr="00125B34">
        <w:rPr>
          <w:rFonts w:ascii="Arial" w:hAnsi="Arial" w:cs="Arial"/>
          <w:sz w:val="24"/>
          <w:szCs w:val="24"/>
        </w:rPr>
        <w:t>р</w:t>
      </w:r>
      <w:r w:rsidRPr="00125B34">
        <w:rPr>
          <w:rFonts w:ascii="Arial" w:hAnsi="Arial" w:cs="Arial"/>
          <w:sz w:val="24"/>
          <w:szCs w:val="24"/>
        </w:rPr>
        <w:t>тирных домах. В рамках подпрограммы «Капитальный ремонт и содержание жили</w:t>
      </w:r>
      <w:r w:rsidRPr="00125B34">
        <w:rPr>
          <w:rFonts w:ascii="Arial" w:hAnsi="Arial" w:cs="Arial"/>
          <w:sz w:val="24"/>
          <w:szCs w:val="24"/>
        </w:rPr>
        <w:t>щ</w:t>
      </w:r>
      <w:r w:rsidRPr="00125B34">
        <w:rPr>
          <w:rFonts w:ascii="Arial" w:hAnsi="Arial" w:cs="Arial"/>
          <w:sz w:val="24"/>
          <w:szCs w:val="24"/>
        </w:rPr>
        <w:t>ного фонда» данная практика по синхронизации будет продолжаться на всем прот</w:t>
      </w:r>
      <w:r w:rsidRPr="00125B34">
        <w:rPr>
          <w:rFonts w:ascii="Arial" w:hAnsi="Arial" w:cs="Arial"/>
          <w:sz w:val="24"/>
          <w:szCs w:val="24"/>
        </w:rPr>
        <w:t>я</w:t>
      </w:r>
      <w:r w:rsidRPr="00125B34">
        <w:rPr>
          <w:rFonts w:ascii="Arial" w:hAnsi="Arial" w:cs="Arial"/>
          <w:sz w:val="24"/>
          <w:szCs w:val="24"/>
        </w:rPr>
        <w:t>жении реализации муниципальной программы «Формирование современной горо</w:t>
      </w:r>
      <w:r w:rsidRPr="00125B34">
        <w:rPr>
          <w:rFonts w:ascii="Arial" w:hAnsi="Arial" w:cs="Arial"/>
          <w:sz w:val="24"/>
          <w:szCs w:val="24"/>
        </w:rPr>
        <w:t>д</w:t>
      </w:r>
      <w:r w:rsidRPr="00125B34">
        <w:rPr>
          <w:rFonts w:ascii="Arial" w:hAnsi="Arial" w:cs="Arial"/>
          <w:sz w:val="24"/>
          <w:szCs w:val="24"/>
        </w:rPr>
        <w:t>ской среды» на 2018-2022гг.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720"/>
        <w:contextualSpacing/>
        <w:jc w:val="center"/>
        <w:rPr>
          <w:rFonts w:ascii="Arial" w:eastAsiaTheme="minorHAnsi" w:hAnsi="Arial" w:cs="Arial"/>
          <w:b/>
          <w:sz w:val="24"/>
          <w:szCs w:val="24"/>
          <w:lang w:eastAsia="ru-RU"/>
        </w:rPr>
      </w:pPr>
      <w:r w:rsidRPr="00125B34">
        <w:rPr>
          <w:rFonts w:ascii="Arial" w:eastAsiaTheme="minorHAnsi" w:hAnsi="Arial" w:cs="Arial"/>
          <w:b/>
          <w:sz w:val="24"/>
          <w:szCs w:val="24"/>
          <w:lang w:eastAsia="ru-RU"/>
        </w:rPr>
        <w:t>Основные цели и задачи муниципальной программы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</w:r>
      <w:r w:rsidRPr="00125B34">
        <w:rPr>
          <w:rFonts w:ascii="Arial" w:hAnsi="Arial" w:cs="Arial"/>
          <w:sz w:val="24"/>
          <w:szCs w:val="24"/>
        </w:rPr>
        <w:tab/>
        <w:t>Целью реализации Программы является формирование современной, ко</w:t>
      </w:r>
      <w:r w:rsidRPr="00125B34">
        <w:rPr>
          <w:rFonts w:ascii="Arial" w:hAnsi="Arial" w:cs="Arial"/>
          <w:sz w:val="24"/>
          <w:szCs w:val="24"/>
        </w:rPr>
        <w:t>м</w:t>
      </w:r>
      <w:r w:rsidRPr="00125B34">
        <w:rPr>
          <w:rFonts w:ascii="Arial" w:hAnsi="Arial" w:cs="Arial"/>
          <w:sz w:val="24"/>
          <w:szCs w:val="24"/>
        </w:rPr>
        <w:t>фортной городской среды на территории городского округа Клин в границах терр</w:t>
      </w:r>
      <w:r w:rsidRPr="00125B34">
        <w:rPr>
          <w:rFonts w:ascii="Arial" w:hAnsi="Arial" w:cs="Arial"/>
          <w:sz w:val="24"/>
          <w:szCs w:val="24"/>
        </w:rPr>
        <w:t>и</w:t>
      </w:r>
      <w:r w:rsidRPr="00125B34">
        <w:rPr>
          <w:rFonts w:ascii="Arial" w:hAnsi="Arial" w:cs="Arial"/>
          <w:sz w:val="24"/>
          <w:szCs w:val="24"/>
        </w:rPr>
        <w:t xml:space="preserve">тории городского поселения Высоковск. Реализация Программы осуществляется по трем основным направлениям: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-  содержание и благоустройство общественных территорий;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благоустройство дворовых территорий;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выполнение планов реализации капитального ремонта общего имущества мног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 xml:space="preserve">квартирных домов и текущего ремонта подъездов.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</w:r>
      <w:r w:rsidRPr="00125B34">
        <w:rPr>
          <w:rFonts w:ascii="Arial" w:hAnsi="Arial" w:cs="Arial"/>
          <w:sz w:val="24"/>
          <w:szCs w:val="24"/>
        </w:rPr>
        <w:tab/>
      </w:r>
      <w:r w:rsidRPr="00125B34">
        <w:rPr>
          <w:rFonts w:ascii="Arial" w:hAnsi="Arial" w:cs="Arial"/>
          <w:sz w:val="24"/>
          <w:szCs w:val="24"/>
        </w:rPr>
        <w:tab/>
      </w:r>
    </w:p>
    <w:p w:rsidR="00CE11FE" w:rsidRPr="00125B34" w:rsidRDefault="00CE11FE" w:rsidP="000846BD">
      <w:pPr>
        <w:spacing w:after="0" w:line="240" w:lineRule="auto"/>
        <w:ind w:left="1353" w:right="-1"/>
        <w:contextualSpacing/>
        <w:rPr>
          <w:rFonts w:ascii="Arial" w:eastAsiaTheme="minorHAnsi" w:hAnsi="Arial" w:cs="Arial"/>
          <w:b/>
          <w:sz w:val="24"/>
          <w:szCs w:val="24"/>
          <w:lang w:eastAsia="ru-RU"/>
        </w:rPr>
      </w:pPr>
    </w:p>
    <w:p w:rsidR="00CE11FE" w:rsidRPr="00125B34" w:rsidRDefault="00CE11FE" w:rsidP="000846BD">
      <w:pPr>
        <w:numPr>
          <w:ilvl w:val="0"/>
          <w:numId w:val="2"/>
        </w:numPr>
        <w:spacing w:after="0" w:line="240" w:lineRule="auto"/>
        <w:ind w:left="720" w:right="-1"/>
        <w:contextualSpacing/>
        <w:jc w:val="center"/>
        <w:rPr>
          <w:rFonts w:ascii="Arial" w:eastAsiaTheme="minorHAnsi" w:hAnsi="Arial" w:cs="Arial"/>
          <w:b/>
          <w:sz w:val="24"/>
          <w:szCs w:val="24"/>
          <w:lang w:eastAsia="ru-RU"/>
        </w:rPr>
      </w:pPr>
      <w:r w:rsidRPr="00125B34">
        <w:rPr>
          <w:rFonts w:ascii="Arial" w:eastAsiaTheme="minorHAnsi" w:hAnsi="Arial" w:cs="Arial"/>
          <w:b/>
          <w:sz w:val="24"/>
          <w:szCs w:val="24"/>
          <w:lang w:eastAsia="ru-RU"/>
        </w:rPr>
        <w:t>Обобщенная характеристика основных мероприятий с обоснованием   необходимости их осуществления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  <w:t>Мероприятия по формированию современной городской среды в рамках насто</w:t>
      </w:r>
      <w:r w:rsidRPr="00125B34">
        <w:rPr>
          <w:rFonts w:ascii="Arial" w:hAnsi="Arial" w:cs="Arial"/>
          <w:sz w:val="24"/>
          <w:szCs w:val="24"/>
        </w:rPr>
        <w:t>я</w:t>
      </w:r>
      <w:r w:rsidRPr="00125B34">
        <w:rPr>
          <w:rFonts w:ascii="Arial" w:hAnsi="Arial" w:cs="Arial"/>
          <w:sz w:val="24"/>
          <w:szCs w:val="24"/>
        </w:rPr>
        <w:t>щей Программы имеют комплексный подход. В связи с этим в Программу были включены работы по капитальному ремонту многоквартирных домов, обеспечение выполнения текущего ремонта подъездов в многоквартирных домах, а также мер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приятия по содержанию муниципального жилищного фонда.</w:t>
      </w:r>
    </w:p>
    <w:p w:rsidR="00CE11FE" w:rsidRPr="00125B34" w:rsidRDefault="00CE11FE" w:rsidP="000846BD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Основное мероприятие 1 «Благоустройство и содержание общественных те</w:t>
      </w:r>
      <w:r w:rsidRPr="00125B34">
        <w:rPr>
          <w:rFonts w:ascii="Arial" w:hAnsi="Arial" w:cs="Arial"/>
          <w:sz w:val="24"/>
          <w:szCs w:val="24"/>
        </w:rPr>
        <w:t>р</w:t>
      </w:r>
      <w:r w:rsidRPr="00125B34">
        <w:rPr>
          <w:rFonts w:ascii="Arial" w:hAnsi="Arial" w:cs="Arial"/>
          <w:sz w:val="24"/>
          <w:szCs w:val="24"/>
        </w:rPr>
        <w:t xml:space="preserve">риторий» подпрограммы «Благоустройство и содержание территорий городского округа Клин в границах территории городского поселения Высоковск» направлено на улучшение внешнего облика общественных территорий и содержание мест общего пользования. Основное мероприятие 2 «Озеленение общественных территорий» позволяет содержать территории городского округа в летнее время в нормативном состоянии. Мероприятия по озеленению включают в себя не только </w:t>
      </w:r>
      <w:proofErr w:type="spellStart"/>
      <w:r w:rsidRPr="00125B34">
        <w:rPr>
          <w:rFonts w:ascii="Arial" w:hAnsi="Arial" w:cs="Arial"/>
          <w:sz w:val="24"/>
          <w:szCs w:val="24"/>
        </w:rPr>
        <w:t>окос</w:t>
      </w:r>
      <w:proofErr w:type="spellEnd"/>
      <w:r w:rsidRPr="00125B34">
        <w:rPr>
          <w:rFonts w:ascii="Arial" w:hAnsi="Arial" w:cs="Arial"/>
          <w:sz w:val="24"/>
          <w:szCs w:val="24"/>
        </w:rPr>
        <w:t xml:space="preserve"> газонов, но и устройство цветников и клумб. Основное мероприятие 3 «Содержание и ремонт сетей уличного освещения» направлено в основе своей на оплату уличного освещ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 xml:space="preserve">ния и содержание линий электропередач. Мероприятия по реализации проекта «Светлый город» является приоритетной задачей в Московской области. В рамках данного мероприятия выполняется строительство новых линий уличного освещения с участием финансирования из бюджета Московской области. </w:t>
      </w:r>
    </w:p>
    <w:p w:rsidR="00CE11FE" w:rsidRPr="00125B34" w:rsidRDefault="00CE11FE" w:rsidP="000846BD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  <w:t>В рамках подпрограммы «Комплексное благоустройство дворовых террит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рий» Основное мероприятие направлено на работы по комплексному благоустро</w:t>
      </w:r>
      <w:r w:rsidRPr="00125B34">
        <w:rPr>
          <w:rFonts w:ascii="Arial" w:hAnsi="Arial" w:cs="Arial"/>
          <w:sz w:val="24"/>
          <w:szCs w:val="24"/>
        </w:rPr>
        <w:t>й</w:t>
      </w:r>
      <w:r w:rsidRPr="00125B34">
        <w:rPr>
          <w:rFonts w:ascii="Arial" w:hAnsi="Arial" w:cs="Arial"/>
          <w:sz w:val="24"/>
          <w:szCs w:val="24"/>
        </w:rPr>
        <w:t>ству 10 процентов дворовых территорий от общего их числа. Адресный перечень ежегодно формируется с учетом обращений граждан и голосования на портале «</w:t>
      </w:r>
      <w:proofErr w:type="spellStart"/>
      <w:r w:rsidRPr="00125B34">
        <w:rPr>
          <w:rFonts w:ascii="Arial" w:hAnsi="Arial" w:cs="Arial"/>
          <w:sz w:val="24"/>
          <w:szCs w:val="24"/>
        </w:rPr>
        <w:t>Добродел</w:t>
      </w:r>
      <w:proofErr w:type="spellEnd"/>
      <w:r w:rsidRPr="00125B34">
        <w:rPr>
          <w:rFonts w:ascii="Arial" w:hAnsi="Arial" w:cs="Arial"/>
          <w:sz w:val="24"/>
          <w:szCs w:val="24"/>
        </w:rPr>
        <w:t>». Не менее половины дворовых территорий каждый год включаются в программу по результатам подведения итогов на портале «</w:t>
      </w:r>
      <w:proofErr w:type="spellStart"/>
      <w:r w:rsidRPr="00125B34">
        <w:rPr>
          <w:rFonts w:ascii="Arial" w:hAnsi="Arial" w:cs="Arial"/>
          <w:sz w:val="24"/>
          <w:szCs w:val="24"/>
        </w:rPr>
        <w:t>Добродел</w:t>
      </w:r>
      <w:proofErr w:type="spellEnd"/>
      <w:r w:rsidRPr="00125B34">
        <w:rPr>
          <w:rFonts w:ascii="Arial" w:hAnsi="Arial" w:cs="Arial"/>
          <w:sz w:val="24"/>
          <w:szCs w:val="24"/>
        </w:rPr>
        <w:t>».</w:t>
      </w:r>
    </w:p>
    <w:p w:rsidR="00CE11FE" w:rsidRPr="00125B34" w:rsidRDefault="00CE11FE" w:rsidP="000846BD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  <w:t xml:space="preserve"> Основное мероприятие 1 подпрограммы 3 «Капитальный ремонт и содерж</w:t>
      </w:r>
      <w:r w:rsidRPr="00125B34">
        <w:rPr>
          <w:rFonts w:ascii="Arial" w:hAnsi="Arial" w:cs="Arial"/>
          <w:sz w:val="24"/>
          <w:szCs w:val="24"/>
        </w:rPr>
        <w:t>а</w:t>
      </w:r>
      <w:r w:rsidRPr="00125B34">
        <w:rPr>
          <w:rFonts w:ascii="Arial" w:hAnsi="Arial" w:cs="Arial"/>
          <w:sz w:val="24"/>
          <w:szCs w:val="24"/>
        </w:rPr>
        <w:t>ние жилищного фонда» - «Ремонт жилищного фонда» направлено на исполнение своих обязательств по содержанию и ремонту муниципального жилищного фонда, а также  взносы на капитальный ремонт общего имущества многоквартирных домов за помещения, которые находятся в муниципальной собственности. Основное мер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приятие 2</w:t>
      </w:r>
    </w:p>
    <w:p w:rsidR="00CE11FE" w:rsidRPr="00125B34" w:rsidRDefault="00CE11FE" w:rsidP="000846BD">
      <w:pPr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«Создание благоприятных условий для проживания граждан в многоквартирных д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мах, расположенных на территории городских и сельских поселений» направлена на реализацию текущего ремонта подъездов в многоквартирных домах. Мероприятие реализуется с участием бюджета Московской области, бюджета муниципального о</w:t>
      </w:r>
      <w:r w:rsidRPr="00125B34">
        <w:rPr>
          <w:rFonts w:ascii="Arial" w:hAnsi="Arial" w:cs="Arial"/>
          <w:sz w:val="24"/>
          <w:szCs w:val="24"/>
        </w:rPr>
        <w:t>б</w:t>
      </w:r>
      <w:r w:rsidRPr="00125B34">
        <w:rPr>
          <w:rFonts w:ascii="Arial" w:hAnsi="Arial" w:cs="Arial"/>
          <w:sz w:val="24"/>
          <w:szCs w:val="24"/>
        </w:rPr>
        <w:lastRenderedPageBreak/>
        <w:t>разования и внебюджетных источников (средства управляющих компаний и со</w:t>
      </w:r>
      <w:r w:rsidRPr="00125B34">
        <w:rPr>
          <w:rFonts w:ascii="Arial" w:hAnsi="Arial" w:cs="Arial"/>
          <w:sz w:val="24"/>
          <w:szCs w:val="24"/>
        </w:rPr>
        <w:t>б</w:t>
      </w:r>
      <w:r w:rsidRPr="00125B34">
        <w:rPr>
          <w:rFonts w:ascii="Arial" w:hAnsi="Arial" w:cs="Arial"/>
          <w:sz w:val="24"/>
          <w:szCs w:val="24"/>
        </w:rPr>
        <w:t>ственников жилых помещений в МКД).</w:t>
      </w:r>
    </w:p>
    <w:p w:rsidR="00CE11FE" w:rsidRPr="00125B34" w:rsidRDefault="00CE11FE" w:rsidP="000846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         </w:t>
      </w:r>
    </w:p>
    <w:p w:rsidR="00CE11FE" w:rsidRPr="00125B34" w:rsidRDefault="00CE11FE" w:rsidP="000846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Сроки реализации программы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       Для достижения поставленных целей, решения задач необходимо реализов</w:t>
      </w:r>
      <w:r w:rsidRPr="00125B34">
        <w:rPr>
          <w:rFonts w:ascii="Arial" w:hAnsi="Arial" w:cs="Arial"/>
          <w:sz w:val="24"/>
          <w:szCs w:val="24"/>
        </w:rPr>
        <w:t>ы</w:t>
      </w:r>
      <w:r w:rsidRPr="00125B34">
        <w:rPr>
          <w:rFonts w:ascii="Arial" w:hAnsi="Arial" w:cs="Arial"/>
          <w:sz w:val="24"/>
          <w:szCs w:val="24"/>
        </w:rPr>
        <w:t xml:space="preserve">вать мероприятия программы в 5-ти летний период (2018-2022 </w:t>
      </w:r>
      <w:proofErr w:type="spellStart"/>
      <w:r w:rsidRPr="00125B34">
        <w:rPr>
          <w:rFonts w:ascii="Arial" w:hAnsi="Arial" w:cs="Arial"/>
          <w:sz w:val="24"/>
          <w:szCs w:val="24"/>
        </w:rPr>
        <w:t>гг</w:t>
      </w:r>
      <w:proofErr w:type="spellEnd"/>
      <w:r w:rsidRPr="00125B34">
        <w:rPr>
          <w:rFonts w:ascii="Arial" w:hAnsi="Arial" w:cs="Arial"/>
          <w:sz w:val="24"/>
          <w:szCs w:val="24"/>
        </w:rPr>
        <w:t xml:space="preserve">). Предусмотрена поэтапная реализация с возможностью внесения изменений в сроки реализации Программы.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6. Ожидаемые результаты реализации муниципальной программы с указанием целевых индикаторов и показателей и методика их расчета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       В результате реализации программы к 2022 году планируется обеспечить: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1. Комфортные и безопасные условия проживания граждан;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2. Сохранение в нормативном состоянии и улучшены места общего пользования и массового отдыха населения;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3. Формирование современного, единого, узнаваемого облика территорий и полож</w:t>
      </w:r>
      <w:r w:rsidRPr="00125B34">
        <w:rPr>
          <w:rFonts w:ascii="Arial" w:hAnsi="Arial" w:cs="Arial"/>
          <w:sz w:val="24"/>
          <w:szCs w:val="24"/>
        </w:rPr>
        <w:t>и</w:t>
      </w:r>
      <w:r w:rsidRPr="00125B34">
        <w:rPr>
          <w:rFonts w:ascii="Arial" w:hAnsi="Arial" w:cs="Arial"/>
          <w:sz w:val="24"/>
          <w:szCs w:val="24"/>
        </w:rPr>
        <w:t xml:space="preserve">тельного имиджа городского округа в целях привлечения туристов.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Результатом оценки выполнения поставленных задач муниципальной программы является достижение следующих показателей: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Количество благоустроенных общественных территорий (ед.) определяется как общее количество объектов, общественных территорий, зон отдыха, скверов, запл</w:t>
      </w:r>
      <w:r w:rsidRPr="00125B34">
        <w:rPr>
          <w:rFonts w:ascii="Arial" w:hAnsi="Arial" w:cs="Arial"/>
          <w:sz w:val="24"/>
          <w:szCs w:val="24"/>
        </w:rPr>
        <w:t>а</w:t>
      </w:r>
      <w:r w:rsidRPr="00125B34">
        <w:rPr>
          <w:rFonts w:ascii="Arial" w:hAnsi="Arial" w:cs="Arial"/>
          <w:sz w:val="24"/>
          <w:szCs w:val="24"/>
        </w:rPr>
        <w:t>нированных к ремонту и благоустройству в текущем году;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Количество объектов электросетевого хозяйств, систем наружного и архитектурно-художественного освещения на которых реализованы мероприятия по устройству и капитального ремонту (ед.) определяется как общее количество объектов систем наружного освещения, запланированных к реализации в текущем году;</w:t>
      </w:r>
    </w:p>
    <w:p w:rsidR="00CE11FE" w:rsidRPr="00125B34" w:rsidRDefault="00CE11FE" w:rsidP="000846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Сокращение уровня износа электросетевого хозяйства системы наружного осв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щения с применением СИП и высокоэффективных светильников (%) рассчитывается как отношение системы наружного освещения с применением СИП и высокоэффе</w:t>
      </w:r>
      <w:r w:rsidRPr="00125B34">
        <w:rPr>
          <w:rFonts w:ascii="Arial" w:hAnsi="Arial" w:cs="Arial"/>
          <w:sz w:val="24"/>
          <w:szCs w:val="24"/>
        </w:rPr>
        <w:t>к</w:t>
      </w:r>
      <w:r w:rsidRPr="00125B34">
        <w:rPr>
          <w:rFonts w:ascii="Arial" w:hAnsi="Arial" w:cs="Arial"/>
          <w:sz w:val="24"/>
          <w:szCs w:val="24"/>
        </w:rPr>
        <w:t>тивных светильников в км. к общей протяженности систем наружного освещения, требующих ремонта, замены, модернизации;</w:t>
      </w:r>
    </w:p>
    <w:p w:rsidR="00CE11FE" w:rsidRPr="00125B34" w:rsidRDefault="00CE11FE" w:rsidP="000846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Обеспеченность обустроенными дворовыми территориями %/</w:t>
      </w:r>
      <w:proofErr w:type="spellStart"/>
      <w:r w:rsidRPr="00125B34">
        <w:rPr>
          <w:rFonts w:ascii="Arial" w:hAnsi="Arial" w:cs="Arial"/>
          <w:sz w:val="24"/>
          <w:szCs w:val="24"/>
        </w:rPr>
        <w:t>шт</w:t>
      </w:r>
      <w:proofErr w:type="spellEnd"/>
      <w:r w:rsidRPr="00125B34">
        <w:rPr>
          <w:rFonts w:ascii="Arial" w:hAnsi="Arial" w:cs="Arial"/>
          <w:sz w:val="24"/>
          <w:szCs w:val="24"/>
        </w:rPr>
        <w:t xml:space="preserve"> рассчитывается как отношение количества дворовых территорий, включенных в план ремонта к о</w:t>
      </w:r>
      <w:r w:rsidRPr="00125B34">
        <w:rPr>
          <w:rFonts w:ascii="Arial" w:hAnsi="Arial" w:cs="Arial"/>
          <w:sz w:val="24"/>
          <w:szCs w:val="24"/>
        </w:rPr>
        <w:t>б</w:t>
      </w:r>
      <w:r w:rsidRPr="00125B34">
        <w:rPr>
          <w:rFonts w:ascii="Arial" w:hAnsi="Arial" w:cs="Arial"/>
          <w:sz w:val="24"/>
          <w:szCs w:val="24"/>
        </w:rPr>
        <w:t>щему количеству дворовых территорий городского округа Клин в границах террит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 xml:space="preserve">рии городского поселения Высоковск.  </w:t>
      </w:r>
    </w:p>
    <w:p w:rsidR="00CE11FE" w:rsidRPr="00125B34" w:rsidRDefault="00CE11FE" w:rsidP="000846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   Количество установленных детских игровых площадок (</w:t>
      </w:r>
      <w:proofErr w:type="spellStart"/>
      <w:r w:rsidRPr="00125B34">
        <w:rPr>
          <w:rFonts w:ascii="Arial" w:hAnsi="Arial" w:cs="Arial"/>
          <w:sz w:val="24"/>
          <w:szCs w:val="24"/>
        </w:rPr>
        <w:t>шт</w:t>
      </w:r>
      <w:proofErr w:type="spellEnd"/>
      <w:r w:rsidRPr="00125B34">
        <w:rPr>
          <w:rFonts w:ascii="Arial" w:hAnsi="Arial" w:cs="Arial"/>
          <w:sz w:val="24"/>
          <w:szCs w:val="24"/>
        </w:rPr>
        <w:t xml:space="preserve">) – общее количество планируемых к установке детских игровых площадок по результатам обращений граждан и определении технической возможности для установки ДИП на дворовых территориях. </w:t>
      </w:r>
    </w:p>
    <w:p w:rsidR="00CE11FE" w:rsidRPr="00125B34" w:rsidRDefault="00CE11FE" w:rsidP="000846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Увеличение площади асфальтового покрытия дворовых территорий (</w:t>
      </w:r>
      <w:proofErr w:type="spellStart"/>
      <w:r w:rsidRPr="00125B34">
        <w:rPr>
          <w:rFonts w:ascii="Arial" w:hAnsi="Arial" w:cs="Arial"/>
          <w:sz w:val="24"/>
          <w:szCs w:val="24"/>
        </w:rPr>
        <w:t>кв.м</w:t>
      </w:r>
      <w:proofErr w:type="spellEnd"/>
      <w:r w:rsidRPr="00125B34">
        <w:rPr>
          <w:rFonts w:ascii="Arial" w:hAnsi="Arial" w:cs="Arial"/>
          <w:sz w:val="24"/>
          <w:szCs w:val="24"/>
        </w:rPr>
        <w:t>) опред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 xml:space="preserve">ляется дефектной ведомостью после определения адресного перечня дворовых территорий, включенных в план работ на текущий год с учетом мнения жителей о необходимости увеличивать площадь асфальтового покрытия в целях устройства автопарковок во дворах.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Количество многоквартирных домов, прошедших комплексный капитальный ремонт и соответствующих классу энергоэффективности (А</w:t>
      </w:r>
      <w:proofErr w:type="gramStart"/>
      <w:r w:rsidRPr="00125B34">
        <w:rPr>
          <w:rFonts w:ascii="Arial" w:hAnsi="Arial" w:cs="Arial"/>
          <w:sz w:val="24"/>
          <w:szCs w:val="24"/>
        </w:rPr>
        <w:t>,В</w:t>
      </w:r>
      <w:proofErr w:type="gramEnd"/>
      <w:r w:rsidRPr="00125B34">
        <w:rPr>
          <w:rFonts w:ascii="Arial" w:hAnsi="Arial" w:cs="Arial"/>
          <w:sz w:val="24"/>
          <w:szCs w:val="24"/>
        </w:rPr>
        <w:t>,С,D). Показатель определяе</w:t>
      </w:r>
      <w:r w:rsidRPr="00125B34">
        <w:rPr>
          <w:rFonts w:ascii="Arial" w:hAnsi="Arial" w:cs="Arial"/>
          <w:sz w:val="24"/>
          <w:szCs w:val="24"/>
        </w:rPr>
        <w:t>т</w:t>
      </w:r>
      <w:r w:rsidRPr="00125B34">
        <w:rPr>
          <w:rFonts w:ascii="Arial" w:hAnsi="Arial" w:cs="Arial"/>
          <w:sz w:val="24"/>
          <w:szCs w:val="24"/>
        </w:rPr>
        <w:t>ся как отношение количества многоквартирных домов, соответствующей нормал</w:t>
      </w:r>
      <w:r w:rsidRPr="00125B34">
        <w:rPr>
          <w:rFonts w:ascii="Arial" w:hAnsi="Arial" w:cs="Arial"/>
          <w:sz w:val="24"/>
          <w:szCs w:val="24"/>
        </w:rPr>
        <w:t>ь</w:t>
      </w:r>
      <w:r w:rsidRPr="00125B34">
        <w:rPr>
          <w:rFonts w:ascii="Arial" w:hAnsi="Arial" w:cs="Arial"/>
          <w:sz w:val="24"/>
          <w:szCs w:val="24"/>
        </w:rPr>
        <w:t>ному уровню энергетической эффективности и выше (А, В, С, D), к общему колич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ству многоквартирных домов, расположенных на территории муниципального обр</w:t>
      </w:r>
      <w:r w:rsidRPr="00125B34">
        <w:rPr>
          <w:rFonts w:ascii="Arial" w:hAnsi="Arial" w:cs="Arial"/>
          <w:sz w:val="24"/>
          <w:szCs w:val="24"/>
        </w:rPr>
        <w:t>а</w:t>
      </w:r>
      <w:r w:rsidRPr="00125B34">
        <w:rPr>
          <w:rFonts w:ascii="Arial" w:hAnsi="Arial" w:cs="Arial"/>
          <w:sz w:val="24"/>
          <w:szCs w:val="24"/>
        </w:rPr>
        <w:t>зования.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- Количество отремонтированных подъездов (</w:t>
      </w:r>
      <w:proofErr w:type="spellStart"/>
      <w:r w:rsidRPr="00125B34">
        <w:rPr>
          <w:rFonts w:ascii="Arial" w:hAnsi="Arial" w:cs="Arial"/>
          <w:sz w:val="24"/>
          <w:szCs w:val="24"/>
        </w:rPr>
        <w:t>шт</w:t>
      </w:r>
      <w:proofErr w:type="spellEnd"/>
      <w:r w:rsidRPr="00125B34">
        <w:rPr>
          <w:rFonts w:ascii="Arial" w:hAnsi="Arial" w:cs="Arial"/>
          <w:sz w:val="24"/>
          <w:szCs w:val="24"/>
        </w:rPr>
        <w:t>) – 20 % от общего количества подъездов в многоквартирных домах, расположенных на территории муниципальн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го образования.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lastRenderedPageBreak/>
        <w:t>- Количество МКД, в которых проведен капитальный ремонт в рамках региональной программы (</w:t>
      </w:r>
      <w:proofErr w:type="spellStart"/>
      <w:r w:rsidRPr="00125B34">
        <w:rPr>
          <w:rFonts w:ascii="Arial" w:hAnsi="Arial" w:cs="Arial"/>
          <w:sz w:val="24"/>
          <w:szCs w:val="24"/>
        </w:rPr>
        <w:t>шт</w:t>
      </w:r>
      <w:proofErr w:type="spellEnd"/>
      <w:r w:rsidRPr="00125B34">
        <w:rPr>
          <w:rFonts w:ascii="Arial" w:hAnsi="Arial" w:cs="Arial"/>
          <w:sz w:val="24"/>
          <w:szCs w:val="24"/>
        </w:rPr>
        <w:t>) – источником информации является утвержденный адресный пер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чень региональной программы капитального ремонта.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CE11FE" w:rsidRPr="00125B34" w:rsidSect="000846BD">
          <w:pgSz w:w="11906" w:h="16838"/>
          <w:pgMar w:top="357" w:right="851" w:bottom="1134" w:left="1418" w:header="709" w:footer="709" w:gutter="0"/>
          <w:cols w:space="720"/>
        </w:sect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к муниципальной программе</w:t>
      </w:r>
    </w:p>
    <w:p w:rsidR="00CE11FE" w:rsidRPr="00125B34" w:rsidRDefault="00CE11FE" w:rsidP="000846BD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 xml:space="preserve">Планируемые результаты реализации муниципальной программы «Формирование современной комфортной </w:t>
      </w:r>
    </w:p>
    <w:p w:rsidR="00CE11FE" w:rsidRPr="00125B34" w:rsidRDefault="00CE11FE" w:rsidP="000846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городской среды городского округа Клин в границах территории городского поселения Высоковск»</w:t>
      </w: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 xml:space="preserve"> на 2018-2022 годы</w:t>
      </w:r>
    </w:p>
    <w:tbl>
      <w:tblPr>
        <w:tblW w:w="146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9"/>
        <w:gridCol w:w="3459"/>
        <w:gridCol w:w="1444"/>
        <w:gridCol w:w="993"/>
        <w:gridCol w:w="1134"/>
        <w:gridCol w:w="993"/>
        <w:gridCol w:w="992"/>
        <w:gridCol w:w="992"/>
        <w:gridCol w:w="992"/>
        <w:gridCol w:w="1134"/>
        <w:gridCol w:w="1983"/>
      </w:tblGrid>
      <w:tr w:rsidR="00CE11FE" w:rsidRPr="00125B34" w:rsidTr="000846BD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Планируемые результ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а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ты реализации меропр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ятий муниципальной пр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граммы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Тип </w:t>
            </w:r>
          </w:p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показат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ля*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Ед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ница изм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Базовое знач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ние п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казат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ля (на начало реал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зации подпр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гра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м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мы)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Номер осно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в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ного меропр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ятия в п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речне мер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приятий по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д</w:t>
            </w: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программы</w:t>
            </w:r>
          </w:p>
        </w:tc>
      </w:tr>
      <w:tr w:rsidR="00CE11FE" w:rsidRPr="00125B34" w:rsidTr="000846BD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11</w:t>
            </w: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1 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«Благоустройство и содержание территорий</w:t>
            </w:r>
            <w:r w:rsidRPr="00125B34">
              <w:rPr>
                <w:rFonts w:ascii="Arial" w:hAnsi="Arial" w:cs="Arial"/>
                <w:b/>
                <w:sz w:val="24"/>
                <w:szCs w:val="24"/>
              </w:rPr>
              <w:t xml:space="preserve"> городского округа Клин в границах территории городского поселения Высоковск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i/>
                <w:sz w:val="24"/>
                <w:szCs w:val="24"/>
              </w:rPr>
              <w:t>Х</w:t>
            </w: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Целевой показатель 1</w:t>
            </w:r>
          </w:p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 xml:space="preserve">Количество благоустроенных общественных территорий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Приор</w:t>
            </w:r>
            <w:r w:rsidRPr="00125B34">
              <w:rPr>
                <w:rFonts w:ascii="Arial" w:hAnsi="Arial" w:cs="Arial"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sz w:val="24"/>
                <w:szCs w:val="24"/>
              </w:rPr>
              <w:t>тетный ц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левой п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>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B3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Целевой показатель 2</w:t>
            </w:r>
          </w:p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Количество объектов эле</w:t>
            </w:r>
            <w:r w:rsidRPr="00125B34">
              <w:rPr>
                <w:rFonts w:ascii="Arial" w:hAnsi="Arial" w:cs="Arial"/>
                <w:sz w:val="24"/>
                <w:szCs w:val="24"/>
              </w:rPr>
              <w:t>к</w:t>
            </w:r>
            <w:r w:rsidRPr="00125B34">
              <w:rPr>
                <w:rFonts w:ascii="Arial" w:hAnsi="Arial" w:cs="Arial"/>
                <w:sz w:val="24"/>
                <w:szCs w:val="24"/>
              </w:rPr>
              <w:t>тросетевого хозяйств, систем наружного и архитектурно-художественного освещения на которых реализованы м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роприятия по устройству и капитального ремонту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Приор</w:t>
            </w:r>
            <w:r w:rsidRPr="00125B34">
              <w:rPr>
                <w:rFonts w:ascii="Arial" w:hAnsi="Arial" w:cs="Arial"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sz w:val="24"/>
                <w:szCs w:val="24"/>
              </w:rPr>
              <w:t>тетный ц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левой п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>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B3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Целевой показатель 3</w:t>
            </w:r>
          </w:p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lastRenderedPageBreak/>
              <w:t>Сокращение уровня износа электросетевого хозяйства системы наружного освещ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ния с применением СИП и высокоэффективных св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тильников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lastRenderedPageBreak/>
              <w:t>Приор</w:t>
            </w:r>
            <w:r w:rsidRPr="00125B34">
              <w:rPr>
                <w:rFonts w:ascii="Arial" w:hAnsi="Arial" w:cs="Arial"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sz w:val="24"/>
                <w:szCs w:val="24"/>
              </w:rPr>
              <w:lastRenderedPageBreak/>
              <w:t>тетный ц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левой п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>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23,0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 xml:space="preserve">Показатель </w:t>
            </w:r>
          </w:p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Площадь содержания озел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ненных территорий (газоны, цветники)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Показатель муниц</w:t>
            </w:r>
            <w:r w:rsidRPr="00125B34">
              <w:rPr>
                <w:rFonts w:ascii="Arial" w:hAnsi="Arial" w:cs="Arial"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Подпрограмма 2 «Комплексное благоустройство дворовых территорий»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 xml:space="preserve"> 2.1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 xml:space="preserve">Целевой показатель 1 </w:t>
            </w:r>
          </w:p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Обеспеченность обустрое</w:t>
            </w:r>
            <w:r w:rsidRPr="00125B34">
              <w:rPr>
                <w:rFonts w:ascii="Arial" w:hAnsi="Arial" w:cs="Arial"/>
                <w:sz w:val="24"/>
                <w:szCs w:val="24"/>
              </w:rPr>
              <w:t>н</w:t>
            </w:r>
            <w:r w:rsidRPr="00125B34">
              <w:rPr>
                <w:rFonts w:ascii="Arial" w:hAnsi="Arial" w:cs="Arial"/>
                <w:sz w:val="24"/>
                <w:szCs w:val="24"/>
              </w:rPr>
              <w:t>ными дворовыми территор</w:t>
            </w:r>
            <w:r w:rsidRPr="00125B34">
              <w:rPr>
                <w:rFonts w:ascii="Arial" w:hAnsi="Arial" w:cs="Arial"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sz w:val="24"/>
                <w:szCs w:val="24"/>
              </w:rPr>
              <w:t xml:space="preserve">ями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Приор</w:t>
            </w:r>
            <w:r w:rsidRPr="00125B34">
              <w:rPr>
                <w:rFonts w:ascii="Arial" w:hAnsi="Arial" w:cs="Arial"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sz w:val="24"/>
                <w:szCs w:val="24"/>
              </w:rPr>
              <w:t>тетный ц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левой п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>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%/</w:t>
            </w:r>
            <w:proofErr w:type="spellStart"/>
            <w:r w:rsidRPr="00125B3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10/3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10,8/2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10/2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10/2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Целевой показатель 2</w:t>
            </w:r>
          </w:p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Приор</w:t>
            </w:r>
            <w:r w:rsidRPr="00125B34">
              <w:rPr>
                <w:rFonts w:ascii="Arial" w:hAnsi="Arial" w:cs="Arial"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sz w:val="24"/>
                <w:szCs w:val="24"/>
              </w:rPr>
              <w:t>тетный ц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левой п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>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B3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Целевой показатель 3</w:t>
            </w:r>
          </w:p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Увеличение площади а</w:t>
            </w:r>
            <w:r w:rsidRPr="00125B34">
              <w:rPr>
                <w:rFonts w:ascii="Arial" w:hAnsi="Arial" w:cs="Arial"/>
                <w:sz w:val="24"/>
                <w:szCs w:val="24"/>
              </w:rPr>
              <w:t>с</w:t>
            </w:r>
            <w:r w:rsidRPr="00125B34">
              <w:rPr>
                <w:rFonts w:ascii="Arial" w:hAnsi="Arial" w:cs="Arial"/>
                <w:sz w:val="24"/>
                <w:szCs w:val="24"/>
              </w:rPr>
              <w:t>фальтового покрытия двор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>вых территорий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Приор</w:t>
            </w:r>
            <w:r w:rsidRPr="00125B34">
              <w:rPr>
                <w:rFonts w:ascii="Arial" w:hAnsi="Arial" w:cs="Arial"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sz w:val="24"/>
                <w:szCs w:val="24"/>
              </w:rPr>
              <w:t>тетный ц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левой п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>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B34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Подпрограмма 3 «Капитальный ремонт и содержание жилищного фонда»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 xml:space="preserve">Целевой показатель 1 </w:t>
            </w:r>
          </w:p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Количество многоквартирных домов, прошедших ко</w:t>
            </w:r>
            <w:r w:rsidRPr="00125B34">
              <w:rPr>
                <w:rFonts w:ascii="Arial" w:hAnsi="Arial" w:cs="Arial"/>
                <w:sz w:val="24"/>
                <w:szCs w:val="24"/>
              </w:rPr>
              <w:t>м</w:t>
            </w:r>
            <w:r w:rsidRPr="00125B34">
              <w:rPr>
                <w:rFonts w:ascii="Arial" w:hAnsi="Arial" w:cs="Arial"/>
                <w:sz w:val="24"/>
                <w:szCs w:val="24"/>
              </w:rPr>
              <w:t>плексный капитальный р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монт и соответствующих классу энергоэффективности (А</w:t>
            </w:r>
            <w:proofErr w:type="gramStart"/>
            <w:r w:rsidRPr="00125B34">
              <w:rPr>
                <w:rFonts w:ascii="Arial" w:hAnsi="Arial" w:cs="Arial"/>
                <w:sz w:val="24"/>
                <w:szCs w:val="24"/>
              </w:rPr>
              <w:t>,В</w:t>
            </w:r>
            <w:proofErr w:type="gramEnd"/>
            <w:r w:rsidRPr="00125B34">
              <w:rPr>
                <w:rFonts w:ascii="Arial" w:hAnsi="Arial" w:cs="Arial"/>
                <w:sz w:val="24"/>
                <w:szCs w:val="24"/>
              </w:rPr>
              <w:t>,С,</w:t>
            </w:r>
            <w:r w:rsidRPr="00125B3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125B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Приор</w:t>
            </w:r>
            <w:r w:rsidRPr="00125B34">
              <w:rPr>
                <w:rFonts w:ascii="Arial" w:hAnsi="Arial" w:cs="Arial"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sz w:val="24"/>
                <w:szCs w:val="24"/>
              </w:rPr>
              <w:t>тетный ц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левой п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>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B3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Целевой показатель 2</w:t>
            </w:r>
          </w:p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Количество отремонтир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>ванных подъездов МКД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Приор</w:t>
            </w:r>
            <w:r w:rsidRPr="00125B34">
              <w:rPr>
                <w:rFonts w:ascii="Arial" w:hAnsi="Arial" w:cs="Arial"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sz w:val="24"/>
                <w:szCs w:val="24"/>
              </w:rPr>
              <w:t>тетный ц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левой п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>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B3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E11FE" w:rsidRPr="00125B34" w:rsidTr="000846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sz w:val="24"/>
                <w:szCs w:val="24"/>
              </w:rPr>
              <w:t>Целевой показатель 3</w:t>
            </w:r>
          </w:p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Количество МКД, в которых проведен капитальный р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монт в рамках региональной программы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Приор</w:t>
            </w:r>
            <w:r w:rsidRPr="00125B34">
              <w:rPr>
                <w:rFonts w:ascii="Arial" w:hAnsi="Arial" w:cs="Arial"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sz w:val="24"/>
                <w:szCs w:val="24"/>
              </w:rPr>
              <w:t>тетный ц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левой п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>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B3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0846BD" w:rsidRPr="00125B34" w:rsidRDefault="000846BD" w:rsidP="00125B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6BD" w:rsidRPr="00125B34" w:rsidRDefault="000846BD" w:rsidP="00125B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Приложение № 2</w:t>
      </w: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к муниципальной программе</w:t>
      </w: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 «Благоустройство и содержание территорий</w:t>
      </w:r>
      <w:r w:rsidRPr="00125B34">
        <w:rPr>
          <w:rFonts w:ascii="Arial" w:hAnsi="Arial" w:cs="Arial"/>
          <w:b/>
          <w:sz w:val="24"/>
          <w:szCs w:val="24"/>
        </w:rPr>
        <w:t xml:space="preserve"> городского округа Клин в границах территории</w:t>
      </w: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 xml:space="preserve"> городского поселения Высоковск</w:t>
      </w: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муниципальной программы </w:t>
      </w:r>
      <w:r w:rsidRPr="00125B34">
        <w:rPr>
          <w:rFonts w:ascii="Arial" w:hAnsi="Arial" w:cs="Arial"/>
          <w:b/>
          <w:sz w:val="24"/>
          <w:szCs w:val="24"/>
        </w:rPr>
        <w:t xml:space="preserve">«Формирование современной </w:t>
      </w: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 xml:space="preserve">комфортной городской среды городского округа Клин в границах территории </w:t>
      </w: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городского поселения Высоковск» на 2018-2022 годы</w:t>
      </w:r>
    </w:p>
    <w:p w:rsidR="00CE11FE" w:rsidRPr="00125B34" w:rsidRDefault="00CE11FE" w:rsidP="000846BD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>1. Паспорт подпрограммы «Благоустройство и содержание территорий</w:t>
      </w:r>
      <w:r w:rsidRPr="00125B34">
        <w:rPr>
          <w:rFonts w:ascii="Arial" w:hAnsi="Arial" w:cs="Arial"/>
          <w:b/>
          <w:sz w:val="24"/>
          <w:szCs w:val="24"/>
        </w:rPr>
        <w:t xml:space="preserve"> городского округа Клин в границах территории</w:t>
      </w:r>
    </w:p>
    <w:p w:rsidR="00CE11FE" w:rsidRPr="00125B34" w:rsidRDefault="00CE11FE" w:rsidP="000846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 xml:space="preserve"> городского поселения Высоковск</w:t>
      </w: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3"/>
        <w:gridCol w:w="2034"/>
        <w:gridCol w:w="3193"/>
        <w:gridCol w:w="1192"/>
        <w:gridCol w:w="1192"/>
        <w:gridCol w:w="1192"/>
        <w:gridCol w:w="1192"/>
        <w:gridCol w:w="1192"/>
        <w:gridCol w:w="1326"/>
      </w:tblGrid>
      <w:tr w:rsidR="00CE11FE" w:rsidRPr="00125B34" w:rsidTr="00BC7F4C">
        <w:trPr>
          <w:trHeight w:val="353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2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CE11FE" w:rsidRPr="00125B34" w:rsidTr="00BC7F4C"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нансирования подпрограммы по годам реал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рядитель бю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1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E11FE" w:rsidRPr="00125B34" w:rsidTr="00BC7F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CE11FE" w:rsidRPr="00125B34" w:rsidTr="00BC7F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38 600,30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198 600,3</w:t>
            </w:r>
          </w:p>
        </w:tc>
      </w:tr>
      <w:tr w:rsidR="00BC7F4C" w:rsidRPr="00125B34" w:rsidTr="00BC7F4C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4C" w:rsidRPr="00125B34" w:rsidRDefault="00BC7F4C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Администрация городского п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селения Выс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поселения Выс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4 683,10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4 683,10</w:t>
            </w:r>
          </w:p>
        </w:tc>
      </w:tr>
      <w:tr w:rsidR="00BC7F4C" w:rsidRPr="00125B34" w:rsidTr="00BC7F4C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4C" w:rsidRPr="00125B34" w:rsidRDefault="00BC7F4C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поселения Выс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29 449,10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189 449,10</w:t>
            </w:r>
          </w:p>
        </w:tc>
      </w:tr>
      <w:tr w:rsidR="00BC7F4C" w:rsidRPr="00125B34" w:rsidTr="00BC7F4C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4C" w:rsidRPr="00125B34" w:rsidRDefault="00BC7F4C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4C" w:rsidRPr="00125B34" w:rsidRDefault="00BC7F4C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ковской области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4 468,10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4C" w:rsidRPr="00125B34" w:rsidRDefault="00BC7F4C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4 468,10</w:t>
            </w:r>
          </w:p>
        </w:tc>
      </w:tr>
    </w:tbl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11FE" w:rsidRPr="00125B34" w:rsidRDefault="00CE11FE" w:rsidP="000846B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CE11FE" w:rsidRPr="00125B34" w:rsidSect="000846BD">
          <w:pgSz w:w="16838" w:h="11906" w:orient="landscape"/>
          <w:pgMar w:top="357" w:right="851" w:bottom="1134" w:left="1418" w:header="709" w:footer="709" w:gutter="0"/>
          <w:cols w:space="720"/>
        </w:sectPr>
      </w:pP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</w:t>
      </w:r>
      <w:r w:rsidRPr="00125B34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</w:t>
      </w: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>«Благоустройство и содержание территорий</w:t>
      </w:r>
      <w:r w:rsidRPr="00125B34">
        <w:rPr>
          <w:rFonts w:ascii="Arial" w:hAnsi="Arial" w:cs="Arial"/>
          <w:b/>
          <w:sz w:val="24"/>
          <w:szCs w:val="24"/>
        </w:rPr>
        <w:t xml:space="preserve"> городского окр</w:t>
      </w:r>
      <w:r w:rsidR="000846BD" w:rsidRPr="00125B34">
        <w:rPr>
          <w:rFonts w:ascii="Arial" w:hAnsi="Arial" w:cs="Arial"/>
          <w:b/>
          <w:sz w:val="24"/>
          <w:szCs w:val="24"/>
        </w:rPr>
        <w:t>уга Клин в гран</w:t>
      </w:r>
      <w:r w:rsidR="000846BD" w:rsidRPr="00125B34">
        <w:rPr>
          <w:rFonts w:ascii="Arial" w:hAnsi="Arial" w:cs="Arial"/>
          <w:b/>
          <w:sz w:val="24"/>
          <w:szCs w:val="24"/>
        </w:rPr>
        <w:t>и</w:t>
      </w:r>
      <w:r w:rsidR="000846BD" w:rsidRPr="00125B34">
        <w:rPr>
          <w:rFonts w:ascii="Arial" w:hAnsi="Arial" w:cs="Arial"/>
          <w:b/>
          <w:sz w:val="24"/>
          <w:szCs w:val="24"/>
        </w:rPr>
        <w:t xml:space="preserve">цах территории </w:t>
      </w:r>
      <w:r w:rsidRPr="00125B34">
        <w:rPr>
          <w:rFonts w:ascii="Arial" w:hAnsi="Arial" w:cs="Arial"/>
          <w:b/>
          <w:sz w:val="24"/>
          <w:szCs w:val="24"/>
        </w:rPr>
        <w:t>городского поселения Высоковск</w:t>
      </w: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11FE" w:rsidRPr="00125B34" w:rsidRDefault="00CE11FE" w:rsidP="000846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Проблем, связанных с благоустройством городского округа, немало и одна из самых серьезных, требующих повышенного внимания, общественные территории. Зоны отдыха, созданные на территории муниципального образования, требуют м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роприятий по содержанию и ремонту. Назрела необходимость создания в муниц</w:t>
      </w:r>
      <w:r w:rsidRPr="00125B34">
        <w:rPr>
          <w:rFonts w:ascii="Arial" w:hAnsi="Arial" w:cs="Arial"/>
          <w:sz w:val="24"/>
          <w:szCs w:val="24"/>
        </w:rPr>
        <w:t>и</w:t>
      </w:r>
      <w:r w:rsidRPr="00125B34">
        <w:rPr>
          <w:rFonts w:ascii="Arial" w:hAnsi="Arial" w:cs="Arial"/>
          <w:sz w:val="24"/>
          <w:szCs w:val="24"/>
        </w:rPr>
        <w:t>пальном образовании современного цветочного оформления, установки элементов вертикального озеленения, декоративного ограждения газонов, установки дополн</w:t>
      </w:r>
      <w:r w:rsidRPr="00125B34">
        <w:rPr>
          <w:rFonts w:ascii="Arial" w:hAnsi="Arial" w:cs="Arial"/>
          <w:sz w:val="24"/>
          <w:szCs w:val="24"/>
        </w:rPr>
        <w:t>и</w:t>
      </w:r>
      <w:r w:rsidRPr="00125B34">
        <w:rPr>
          <w:rFonts w:ascii="Arial" w:hAnsi="Arial" w:cs="Arial"/>
          <w:sz w:val="24"/>
          <w:szCs w:val="24"/>
        </w:rPr>
        <w:t>тельных скамеек и урн.</w:t>
      </w:r>
    </w:p>
    <w:p w:rsidR="00CE11FE" w:rsidRPr="00125B34" w:rsidRDefault="00CE11FE" w:rsidP="00084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ленных пунктов муниципального образования. Необходимо планомерно проводить работу по восстановлению и реконструкции, существующих линий уличного освещ</w:t>
      </w:r>
      <w:r w:rsidRPr="00125B34">
        <w:rPr>
          <w:rFonts w:ascii="Arial" w:hAnsi="Arial" w:cs="Arial"/>
          <w:sz w:val="24"/>
          <w:szCs w:val="24"/>
        </w:rPr>
        <w:t>е</w:t>
      </w:r>
      <w:r w:rsidRPr="00125B34">
        <w:rPr>
          <w:rFonts w:ascii="Arial" w:hAnsi="Arial" w:cs="Arial"/>
          <w:sz w:val="24"/>
          <w:szCs w:val="24"/>
        </w:rPr>
        <w:t>ния.</w:t>
      </w:r>
    </w:p>
    <w:p w:rsidR="00CE11FE" w:rsidRPr="00125B34" w:rsidRDefault="00CE11FE" w:rsidP="000846B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          В связи с определением комплекса проблемных вопросов в сфере благ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устройства были определены цели и задачи подпрограммы - обеспечение чистоты и порядка, формирование единого облика общественных территорий</w:t>
      </w:r>
      <w:r w:rsidRPr="00125B34">
        <w:rPr>
          <w:rFonts w:ascii="Arial" w:hAnsi="Arial" w:cs="Arial"/>
          <w:color w:val="FF0000"/>
          <w:sz w:val="24"/>
          <w:szCs w:val="24"/>
        </w:rPr>
        <w:t>.</w:t>
      </w:r>
    </w:p>
    <w:p w:rsidR="00CE11FE" w:rsidRPr="00125B34" w:rsidRDefault="00CE11FE" w:rsidP="0008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Мероприятия подпрограммы направлены на улучшение внешнего облика мун</w:t>
      </w:r>
      <w:r w:rsidRPr="00125B34">
        <w:rPr>
          <w:rFonts w:ascii="Arial" w:hAnsi="Arial" w:cs="Arial"/>
          <w:sz w:val="24"/>
          <w:szCs w:val="24"/>
        </w:rPr>
        <w:t>и</w:t>
      </w:r>
      <w:r w:rsidRPr="00125B34">
        <w:rPr>
          <w:rFonts w:ascii="Arial" w:hAnsi="Arial" w:cs="Arial"/>
          <w:sz w:val="24"/>
          <w:szCs w:val="24"/>
        </w:rPr>
        <w:t>ципального образования, создание гармоничной архитектурно-ландшафтной среды, содержание и улучшение площадей зеленых насаждений и обустройство комфор</w:t>
      </w:r>
      <w:r w:rsidRPr="00125B34">
        <w:rPr>
          <w:rFonts w:ascii="Arial" w:hAnsi="Arial" w:cs="Arial"/>
          <w:sz w:val="24"/>
          <w:szCs w:val="24"/>
        </w:rPr>
        <w:t>т</w:t>
      </w:r>
      <w:r w:rsidRPr="00125B34">
        <w:rPr>
          <w:rFonts w:ascii="Arial" w:hAnsi="Arial" w:cs="Arial"/>
          <w:sz w:val="24"/>
          <w:szCs w:val="24"/>
        </w:rPr>
        <w:t>ных зон отдыха - все это является первоочередными задачами выполнения данной подпрограммы.</w:t>
      </w:r>
    </w:p>
    <w:p w:rsidR="00CE11FE" w:rsidRPr="00125B34" w:rsidRDefault="00CE11FE" w:rsidP="0008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 xml:space="preserve">3. Концептуальные направления реформирования, модернизации, </w:t>
      </w: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преобразования сферы благоустройства в рамках подпрограммы</w:t>
      </w: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hAnsi="Arial" w:cs="Arial"/>
          <w:sz w:val="24"/>
          <w:szCs w:val="24"/>
        </w:rPr>
        <w:t>Концепция решения проблем в сфере благоустройства общественных территорий основывается на программно-целевом методе и планируется к реализации в период с 2018 по 2022 год в подпрограмме «Благоустройство и содержание территорий г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родского округа Клин</w:t>
      </w:r>
      <w:r w:rsidRPr="00125B34">
        <w:rPr>
          <w:rFonts w:ascii="Arial" w:hAnsi="Arial" w:cs="Arial"/>
          <w:b/>
          <w:sz w:val="24"/>
          <w:szCs w:val="24"/>
        </w:rPr>
        <w:t xml:space="preserve"> </w:t>
      </w:r>
      <w:r w:rsidR="000846BD" w:rsidRPr="00125B34">
        <w:rPr>
          <w:rFonts w:ascii="Arial" w:hAnsi="Arial" w:cs="Arial"/>
          <w:sz w:val="24"/>
          <w:szCs w:val="24"/>
        </w:rPr>
        <w:t xml:space="preserve">в границах территории </w:t>
      </w:r>
      <w:r w:rsidRPr="00125B34">
        <w:rPr>
          <w:rFonts w:ascii="Arial" w:hAnsi="Arial" w:cs="Arial"/>
          <w:sz w:val="24"/>
          <w:szCs w:val="24"/>
        </w:rPr>
        <w:t>городского поселения Высоковск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25B34">
        <w:rPr>
          <w:rFonts w:ascii="Arial" w:hAnsi="Arial" w:cs="Arial"/>
          <w:sz w:val="24"/>
          <w:szCs w:val="24"/>
        </w:rPr>
        <w:t>, к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торая включает основные мероприятия, обеспечивающие одновременное решение существующих проблем и задач в сфере благоустройства.</w:t>
      </w:r>
    </w:p>
    <w:p w:rsidR="00CE11FE" w:rsidRPr="00125B34" w:rsidRDefault="00CE11FE" w:rsidP="000846B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Реализация программных мероприятий по целям и задачам в период с 2018 по 2022 год обеспечит единый облик городских территорий, минимизирует усугубления существующих проблем в области благоустройства территорий.</w:t>
      </w:r>
    </w:p>
    <w:p w:rsidR="00CE11FE" w:rsidRPr="00125B34" w:rsidRDefault="00CE11FE" w:rsidP="000846BD">
      <w:pPr>
        <w:spacing w:after="0" w:line="240" w:lineRule="auto"/>
        <w:rPr>
          <w:rFonts w:ascii="Arial" w:hAnsi="Arial" w:cs="Arial"/>
          <w:sz w:val="24"/>
          <w:szCs w:val="24"/>
        </w:rPr>
        <w:sectPr w:rsidR="00CE11FE" w:rsidRPr="00125B34" w:rsidSect="000846BD">
          <w:pgSz w:w="11907" w:h="16840"/>
          <w:pgMar w:top="357" w:right="851" w:bottom="1134" w:left="1418" w:header="720" w:footer="720" w:gutter="0"/>
          <w:cols w:space="720"/>
        </w:sectPr>
      </w:pP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5B34">
        <w:rPr>
          <w:rFonts w:ascii="Arial" w:hAnsi="Arial" w:cs="Arial"/>
          <w:b/>
          <w:sz w:val="24"/>
          <w:szCs w:val="24"/>
        </w:rPr>
        <w:lastRenderedPageBreak/>
        <w:t xml:space="preserve">4. Перечень мероприятий подпрограммы </w:t>
      </w: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>«Благоустройство и содержание территорий</w:t>
      </w:r>
      <w:r w:rsidRPr="00125B34">
        <w:rPr>
          <w:rFonts w:ascii="Arial" w:hAnsi="Arial" w:cs="Arial"/>
          <w:b/>
          <w:sz w:val="24"/>
          <w:szCs w:val="24"/>
        </w:rPr>
        <w:t xml:space="preserve"> городского окр</w:t>
      </w:r>
      <w:r w:rsidR="000846BD" w:rsidRPr="00125B34">
        <w:rPr>
          <w:rFonts w:ascii="Arial" w:hAnsi="Arial" w:cs="Arial"/>
          <w:b/>
          <w:sz w:val="24"/>
          <w:szCs w:val="24"/>
        </w:rPr>
        <w:t>уга Клин в гран</w:t>
      </w:r>
      <w:r w:rsidR="000846BD" w:rsidRPr="00125B34">
        <w:rPr>
          <w:rFonts w:ascii="Arial" w:hAnsi="Arial" w:cs="Arial"/>
          <w:b/>
          <w:sz w:val="24"/>
          <w:szCs w:val="24"/>
        </w:rPr>
        <w:t>и</w:t>
      </w:r>
      <w:r w:rsidR="000846BD" w:rsidRPr="00125B34">
        <w:rPr>
          <w:rFonts w:ascii="Arial" w:hAnsi="Arial" w:cs="Arial"/>
          <w:b/>
          <w:sz w:val="24"/>
          <w:szCs w:val="24"/>
        </w:rPr>
        <w:t xml:space="preserve">цах территории </w:t>
      </w:r>
      <w:r w:rsidRPr="00125B34">
        <w:rPr>
          <w:rFonts w:ascii="Arial" w:hAnsi="Arial" w:cs="Arial"/>
          <w:b/>
          <w:sz w:val="24"/>
          <w:szCs w:val="24"/>
        </w:rPr>
        <w:t>городского поселения Высоковск</w:t>
      </w: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tbl>
      <w:tblPr>
        <w:tblpPr w:leftFromText="180" w:rightFromText="180" w:bottomFromText="160" w:vertAnchor="text" w:horzAnchor="margin" w:tblpXSpec="center" w:tblpY="204"/>
        <w:tblW w:w="15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1844"/>
        <w:gridCol w:w="850"/>
        <w:gridCol w:w="1134"/>
        <w:gridCol w:w="1277"/>
        <w:gridCol w:w="1275"/>
        <w:gridCol w:w="1277"/>
        <w:gridCol w:w="1277"/>
        <w:gridCol w:w="17"/>
        <w:gridCol w:w="1117"/>
        <w:gridCol w:w="1134"/>
        <w:gridCol w:w="1152"/>
        <w:gridCol w:w="1134"/>
        <w:gridCol w:w="969"/>
      </w:tblGrid>
      <w:tr w:rsidR="00CE11FE" w:rsidRPr="00125B34" w:rsidTr="000846B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ч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ники ф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нансир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ятия в 2017 году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стве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ный за выпо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нение меропр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ятия програ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зул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таты выпо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тий подпр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CE11FE" w:rsidRPr="00125B34" w:rsidTr="000846BD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E11FE" w:rsidRPr="00125B34" w:rsidTr="000846BD">
        <w:trPr>
          <w:trHeight w:val="473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мер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 xml:space="preserve">приятие 1: 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гоустройство и содержание 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щественных те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риторий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2018-2022 </w:t>
            </w:r>
            <w:proofErr w:type="spellStart"/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21 780,20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99 475,30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19 475,30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чение благ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ства общ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ных те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риторий, подде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жание терр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торий в норм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тивном состо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нии</w:t>
            </w:r>
          </w:p>
        </w:tc>
      </w:tr>
      <w:tr w:rsidR="00904F16" w:rsidRPr="00125B34" w:rsidTr="000846BD">
        <w:trPr>
          <w:trHeight w:val="276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  поселения Высоковск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18 068,20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1 263,00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1 263,00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4F16" w:rsidRPr="00125B34" w:rsidTr="000846BD">
        <w:trPr>
          <w:trHeight w:val="1089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93 744,20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13 744,20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4F16" w:rsidRPr="00125B34" w:rsidTr="000846BD">
        <w:trPr>
          <w:trHeight w:val="312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Средства бюджета Моско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ской 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ласти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3 712,00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4 468,10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4 468,10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4F16" w:rsidRPr="00125B34" w:rsidTr="000846BD">
        <w:trPr>
          <w:trHeight w:val="343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16 167,90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72 547,20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tabs>
                <w:tab w:val="center" w:pos="5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12 547,20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4F16" w:rsidRPr="00125B34" w:rsidTr="000846BD">
        <w:trPr>
          <w:trHeight w:val="331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  поселения 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Высоковск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16 167,90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tabs>
                <w:tab w:val="center" w:pos="5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ления Выс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4F16" w:rsidRPr="00125B34" w:rsidTr="000846BD">
        <w:trPr>
          <w:trHeight w:val="93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72 0007 ,20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tabs>
                <w:tab w:val="center" w:pos="5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12 007,2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4F16" w:rsidRPr="00125B34" w:rsidTr="000846B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внутриквартал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ных проездов и дорог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1 306,00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21 726,50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1 726,50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5 000,00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5 000,00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16" w:rsidRPr="00125B34" w:rsidRDefault="00904F1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16" w:rsidRPr="00125B34" w:rsidRDefault="00904F16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1364" w:rsidRPr="00125B34" w:rsidTr="000846BD">
        <w:trPr>
          <w:trHeight w:val="232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4" w:rsidRPr="00125B34" w:rsidRDefault="00451364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4" w:rsidRPr="00125B34" w:rsidRDefault="00451364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4" w:rsidRPr="00125B34" w:rsidRDefault="00451364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4" w:rsidRPr="00125B34" w:rsidRDefault="00451364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1 306,00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723,00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4" w:rsidRPr="00125B34" w:rsidRDefault="00451364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4" w:rsidRPr="00125B34" w:rsidRDefault="00451364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1364" w:rsidRPr="00125B34" w:rsidTr="000846BD">
        <w:trPr>
          <w:trHeight w:val="1026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4" w:rsidRPr="00125B34" w:rsidRDefault="00451364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4" w:rsidRPr="00125B34" w:rsidRDefault="00451364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4" w:rsidRPr="00125B34" w:rsidRDefault="00451364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4" w:rsidRPr="00125B34" w:rsidRDefault="00451364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21 003,50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1 003,50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4" w:rsidRPr="00125B34" w:rsidRDefault="00451364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4" w:rsidRPr="00125B34" w:rsidRDefault="00451364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4" w:rsidRPr="00125B34" w:rsidRDefault="00451364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4" w:rsidRPr="00125B34" w:rsidRDefault="00451364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1364" w:rsidRPr="00125B34" w:rsidTr="000846BD">
        <w:trPr>
          <w:trHeight w:val="349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техники для нужд благоустройства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4" w:rsidRPr="00125B34" w:rsidRDefault="00451364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4 306,3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5 201,60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5 201,60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4" w:rsidRPr="00125B34" w:rsidRDefault="00451364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4" w:rsidRPr="00125B34" w:rsidRDefault="00451364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4" w:rsidRPr="00125B34" w:rsidRDefault="00451364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3118" w:rsidRPr="00125B34" w:rsidTr="000846BD">
        <w:trPr>
          <w:trHeight w:val="739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8" w:rsidRPr="00125B34" w:rsidRDefault="009C3118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594,3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8" w:rsidRPr="00125B34" w:rsidRDefault="009C3118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3118" w:rsidRPr="00125B34" w:rsidTr="000846BD">
        <w:trPr>
          <w:trHeight w:val="1073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733,50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3118" w:rsidRPr="00125B34" w:rsidTr="000846BD">
        <w:trPr>
          <w:trHeight w:val="354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ской 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ласти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3 712,00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4 468,10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4 468,10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8" w:rsidRPr="00125B34" w:rsidRDefault="009C3118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страция 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18" w:rsidRPr="00125B34" w:rsidRDefault="009C3118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3118" w:rsidRPr="00125B34" w:rsidTr="000846BD">
        <w:trPr>
          <w:trHeight w:val="55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мер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приятие 2: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Оз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ленение общ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ственных терр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2018-2022 </w:t>
            </w:r>
            <w:proofErr w:type="spellStart"/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1 824,50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8" w:rsidRPr="00125B34" w:rsidRDefault="009C3118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18" w:rsidRPr="00125B34" w:rsidRDefault="009C3118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жание в норм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тивном состо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нии з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леных наса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дений, устро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ство клумб и цветн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</w:t>
            </w: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1 824,50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9 584,9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1 584,90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бот по содерж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нию и озелен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нию обществе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ных территорий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1 824,50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1 824,50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9 584,9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1 584,90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мер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 xml:space="preserve">приятие 3: 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держание и 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 сетей ули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ного освещения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2018-2022 </w:t>
            </w:r>
            <w:proofErr w:type="spellStart"/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11 082,80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89 125,00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17 125,00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щение уровня износа электро-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сетевого хозя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ства с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стемы нару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ного освещ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 с прим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нением СИП и высок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тивных св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тильн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</w:t>
            </w: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поселения Высоковск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11 082,80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3 005,00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3 005,00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страция 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86 120,00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14 120,00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эле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троэнергию, п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требляемую для уличного освещ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8 281,20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50 125,00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10 125,00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8 281,20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2 700,00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2 700,00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47 425,00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7 425,00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содержанию и ремонту сетей уличного освещ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ния, в том числе мероприятия по праздничному световому оформлению те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риторий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2 801,60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39 000,00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2 801,60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2E2D" w:rsidRPr="00125B34" w:rsidTr="000846BD">
        <w:trPr>
          <w:trHeight w:val="55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38 695,00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6 695,00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D" w:rsidRPr="00125B34" w:rsidRDefault="00392E2D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го округа 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Клин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D" w:rsidRPr="00125B34" w:rsidRDefault="00392E2D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671D5" w:rsidRDefault="004671D5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P981"/>
      <w:bookmarkEnd w:id="0"/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Приложение № 3</w:t>
      </w: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к муниципальной программе</w:t>
      </w:r>
    </w:p>
    <w:p w:rsidR="00CE11FE" w:rsidRPr="00125B34" w:rsidRDefault="00CE11FE" w:rsidP="000846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Подпрограмма </w:t>
      </w:r>
      <w:r w:rsidRPr="00125B34">
        <w:rPr>
          <w:rFonts w:ascii="Arial" w:hAnsi="Arial" w:cs="Arial"/>
          <w:b/>
          <w:sz w:val="24"/>
          <w:szCs w:val="24"/>
        </w:rPr>
        <w:t>«Комплексное благоустройство дворовых территорий»</w:t>
      </w: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программы </w:t>
      </w:r>
      <w:r w:rsidRPr="00125B34">
        <w:rPr>
          <w:rFonts w:ascii="Arial" w:hAnsi="Arial" w:cs="Arial"/>
          <w:b/>
          <w:sz w:val="24"/>
          <w:szCs w:val="24"/>
        </w:rPr>
        <w:t>«Формирование с</w:t>
      </w:r>
      <w:r w:rsidRPr="00125B34">
        <w:rPr>
          <w:rFonts w:ascii="Arial" w:hAnsi="Arial" w:cs="Arial"/>
          <w:b/>
          <w:sz w:val="24"/>
          <w:szCs w:val="24"/>
        </w:rPr>
        <w:t>о</w:t>
      </w:r>
      <w:r w:rsidRPr="00125B34">
        <w:rPr>
          <w:rFonts w:ascii="Arial" w:hAnsi="Arial" w:cs="Arial"/>
          <w:b/>
          <w:sz w:val="24"/>
          <w:szCs w:val="24"/>
        </w:rPr>
        <w:t xml:space="preserve">временной комфортной городской среды городского округа Клин в границах территории </w:t>
      </w: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городского поселения Высоковск» на 2018-2022 годы</w:t>
      </w:r>
    </w:p>
    <w:p w:rsidR="00CE11FE" w:rsidRPr="00125B34" w:rsidRDefault="00CE11FE" w:rsidP="000846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11FE" w:rsidRPr="00125B34" w:rsidRDefault="00CE11FE" w:rsidP="000846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Паспорт подпрограммы </w:t>
      </w:r>
      <w:r w:rsidRPr="00125B34">
        <w:rPr>
          <w:rFonts w:ascii="Arial" w:hAnsi="Arial" w:cs="Arial"/>
          <w:b/>
          <w:sz w:val="24"/>
          <w:szCs w:val="24"/>
        </w:rPr>
        <w:t>«Комплексное благоустройство дворовых территорий»</w:t>
      </w:r>
    </w:p>
    <w:tbl>
      <w:tblPr>
        <w:tblpPr w:leftFromText="180" w:rightFromText="180" w:bottomFromText="160" w:vertAnchor="text" w:horzAnchor="margin" w:tblpXSpec="center" w:tblpY="212"/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3"/>
        <w:gridCol w:w="2050"/>
        <w:gridCol w:w="2632"/>
        <w:gridCol w:w="1316"/>
        <w:gridCol w:w="1316"/>
        <w:gridCol w:w="1316"/>
        <w:gridCol w:w="1316"/>
        <w:gridCol w:w="1316"/>
        <w:gridCol w:w="1322"/>
      </w:tblGrid>
      <w:tr w:rsidR="00CE11FE" w:rsidRPr="00125B34" w:rsidTr="00CE11FE">
        <w:trPr>
          <w:trHeight w:val="353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казчик подпрогра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41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CE11FE" w:rsidRPr="00125B34" w:rsidTr="00CE11FE"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сирования подпр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по годам реализации и гла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распорядит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лям бюджетных средств, в том чи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 по годам: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рядитель бю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6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E11FE" w:rsidRPr="00125B34" w:rsidTr="000846BD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CE11FE" w:rsidRPr="00125B34" w:rsidTr="00CE11FE">
        <w:trPr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3 552,20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23 552,2</w:t>
            </w:r>
          </w:p>
        </w:tc>
      </w:tr>
      <w:tr w:rsidR="00CE11FE" w:rsidRPr="00125B34" w:rsidTr="00CE11F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1 088,80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1 088,80</w:t>
            </w:r>
          </w:p>
        </w:tc>
      </w:tr>
      <w:tr w:rsidR="00CE11FE" w:rsidRPr="00125B34" w:rsidTr="00CE11FE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Высоковск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2 463,40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22 463,40</w:t>
            </w:r>
          </w:p>
        </w:tc>
      </w:tr>
    </w:tbl>
    <w:p w:rsidR="00CE11FE" w:rsidRPr="00125B34" w:rsidRDefault="00CE11FE" w:rsidP="000846B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CE11FE" w:rsidRPr="00125B34" w:rsidSect="000846BD">
          <w:pgSz w:w="16838" w:h="11906" w:orient="landscape"/>
          <w:pgMar w:top="357" w:right="851" w:bottom="1134" w:left="1418" w:header="709" w:footer="709" w:gutter="0"/>
          <w:cols w:space="720"/>
        </w:sectPr>
      </w:pP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Несмотря на реализацию мероприятий по комплексному благоустройству дворовых территорий с 2015 года, текущее состояние многих дворов городского округа Клин в </w:t>
      </w:r>
      <w:proofErr w:type="spellStart"/>
      <w:proofErr w:type="gramStart"/>
      <w:r w:rsidRPr="00125B34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spellEnd"/>
      <w:proofErr w:type="gramEnd"/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 границах территории городского поселения Высоковск не соответствует совреме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ным требованиям к местам проживания граждан, обусловленным нормами Град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строительного и Жилищного кодексов Российской Федерации, а именно: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>- состояние асфальтобетонного покрытия внутриквартальных проездов имеет выс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кую степень износа, так как срок службы дорожных покрытий с момента массовой застройки города (села) многоквартирными домами истек,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- не достаточно производятся работы по озеленению дворовых территорий,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- малое количество парковок для временного хранения автомобилей,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 xml:space="preserve">- не достаточно оборудованных детских и спортивных площадок, многие площадки оборудованы устаревшими малыми формами. 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>Мероприятия подпрограммы направлены на решение задач по приведению не менее 10% дворовых территорий в нормативное состояние.</w:t>
      </w:r>
    </w:p>
    <w:p w:rsidR="00CE11FE" w:rsidRPr="00125B34" w:rsidRDefault="00CE11FE" w:rsidP="000846B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11FE" w:rsidRPr="00125B34" w:rsidRDefault="00CE11FE" w:rsidP="000846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Концептуальные направления реформирования, модернизации, </w:t>
      </w:r>
    </w:p>
    <w:p w:rsidR="00CE11FE" w:rsidRPr="00125B34" w:rsidRDefault="00CE11FE" w:rsidP="000846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преобразования сферы благоустройства дворовых территорий в рамках </w:t>
      </w:r>
    </w:p>
    <w:p w:rsidR="00CE11FE" w:rsidRPr="00125B34" w:rsidRDefault="00CE11FE" w:rsidP="000846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подпрограммы</w:t>
      </w:r>
    </w:p>
    <w:p w:rsidR="00CE11FE" w:rsidRPr="00125B34" w:rsidRDefault="00CE11FE" w:rsidP="000846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11FE" w:rsidRPr="00125B34" w:rsidRDefault="00CE11FE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ab/>
        <w:t>Концепция решения проблем в сфере комплексного благоустройства двор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вых территорий  основывается на программно-целевом методе и планируется к ре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лизации в период с 2018 по 2022 год в подпрограмме «Комплексное благоустройство дворовых территорий</w:t>
      </w: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, которая включает мероприятия по обустройству и привед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нию в нормативное состояние 6 обязательных элементов (озеленение, освещение, детские игровые площадки, площадки для ТБО, асфальтирование дворовой терр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тории и устройство парковочных мест), обеспечивающие одновременное решение существующих проблем и задач в сфере благоустройства.</w:t>
      </w:r>
    </w:p>
    <w:p w:rsidR="00CE11FE" w:rsidRPr="00125B34" w:rsidRDefault="00CE11FE" w:rsidP="000846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ab/>
        <w:t>Реализация программных мероприятий по целям и задачам в период с 2018 по 2022 год обеспечит ежегодное привидение в нормативное состояние не менее 10% дворовых территорий от общего их количества, минимизирует усугубл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ния существующих проблем в области благоустройства территорий, даст возмо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Pr="00125B34">
        <w:rPr>
          <w:rFonts w:ascii="Arial" w:eastAsia="Times New Roman" w:hAnsi="Arial" w:cs="Arial"/>
          <w:sz w:val="24"/>
          <w:szCs w:val="24"/>
          <w:lang w:eastAsia="ru-RU"/>
        </w:rPr>
        <w:t>ность городскому округу Клин выйти на целевые параметры развития.</w:t>
      </w:r>
    </w:p>
    <w:p w:rsidR="00CE11FE" w:rsidRPr="00125B34" w:rsidRDefault="00CE11FE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E11FE" w:rsidRPr="00125B34" w:rsidSect="000846BD">
          <w:pgSz w:w="11907" w:h="16840"/>
          <w:pgMar w:top="357" w:right="851" w:bottom="1134" w:left="1418" w:header="720" w:footer="720" w:gutter="0"/>
          <w:cols w:space="720"/>
        </w:sectPr>
      </w:pPr>
    </w:p>
    <w:p w:rsidR="00CE11FE" w:rsidRPr="00125B34" w:rsidRDefault="00CE11FE" w:rsidP="000846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5B34">
        <w:rPr>
          <w:rFonts w:ascii="Arial" w:hAnsi="Arial" w:cs="Arial"/>
          <w:b/>
          <w:sz w:val="24"/>
          <w:szCs w:val="24"/>
        </w:rPr>
        <w:t>4.  Перечень мероприятий подпрограммы «Комплексное благоустройство дворовых территорий»</w:t>
      </w: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11FE" w:rsidRPr="00125B34" w:rsidRDefault="00CE11FE" w:rsidP="000846BD">
      <w:pPr>
        <w:widowControl w:val="0"/>
        <w:tabs>
          <w:tab w:val="left" w:pos="819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tbl>
      <w:tblPr>
        <w:tblW w:w="1502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1845"/>
        <w:gridCol w:w="849"/>
        <w:gridCol w:w="1418"/>
        <w:gridCol w:w="1273"/>
        <w:gridCol w:w="1135"/>
        <w:gridCol w:w="1133"/>
        <w:gridCol w:w="1134"/>
        <w:gridCol w:w="1134"/>
        <w:gridCol w:w="995"/>
        <w:gridCol w:w="995"/>
        <w:gridCol w:w="1350"/>
        <w:gridCol w:w="1059"/>
      </w:tblGrid>
      <w:tr w:rsidR="00CE11FE" w:rsidRPr="00125B34" w:rsidTr="004671D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ч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ники финансир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ятия в 2016 году (тыс. 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ственный за выпо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нение м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роприятия программы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таты выпо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приятий подпр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CE11FE" w:rsidRPr="00125B34" w:rsidTr="004671D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19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мер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приятие 1: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приятия по ко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плексному благ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устройству дв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ровых территорий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2018-2022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6 355,10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23 552,20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3 552,20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родского округа Клин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ченность благ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ными двор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выми террит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риями</w:t>
            </w:r>
          </w:p>
        </w:tc>
      </w:tr>
      <w:tr w:rsidR="00CE11FE" w:rsidRPr="00125B34" w:rsidTr="004671D5">
        <w:trPr>
          <w:trHeight w:val="124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22 463,40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105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1 088,80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1 088,80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29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асфал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тового покрытия на </w:t>
            </w:r>
            <w:proofErr w:type="spellStart"/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внутридвор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</w:t>
            </w:r>
            <w:proofErr w:type="spellEnd"/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внутриква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тальных прое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дах, в том числе устройство па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ковок во дворах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4 775,30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9 552,20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1 552,20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124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3 479,30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8 463,40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102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ласти</w:t>
            </w:r>
          </w:p>
          <w:p w:rsidR="000846BD" w:rsidRPr="00125B34" w:rsidRDefault="000846B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846BD" w:rsidRPr="00125B34" w:rsidRDefault="000846BD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1 296,00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1 088,80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1 088,80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де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ских игровых площадок, малых игровых форм, а также хоккейных коробок, спорти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ных и </w:t>
            </w:r>
            <w:proofErr w:type="spellStart"/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воркаутных</w:t>
            </w:r>
            <w:proofErr w:type="spellEnd"/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площадок.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1 579,80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3 000,00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3 000,00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3 000,00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138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1 579,80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3 000,00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3 000,00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3 000,00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109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3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линий наружного осв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щения на двор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 территориях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125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10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130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и уст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новка информ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ционных стендов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138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112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3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и 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 контейне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ных площадок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99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10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3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 по благоустройству дворовых терр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торий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75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FE" w:rsidRPr="00125B34" w:rsidTr="004671D5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846BD" w:rsidRPr="00125B34" w:rsidRDefault="000846BD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0846BD" w:rsidRPr="00125B34" w:rsidRDefault="000846BD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0846BD" w:rsidRPr="00125B34" w:rsidRDefault="000846BD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0846BD" w:rsidRPr="00125B34" w:rsidRDefault="000846BD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0846BD" w:rsidRPr="00125B34" w:rsidRDefault="000846BD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0846BD" w:rsidRPr="00125B34" w:rsidRDefault="000846BD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0846BD" w:rsidRPr="00125B34" w:rsidRDefault="000846BD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4"/>
          <w:szCs w:val="24"/>
        </w:rPr>
      </w:pPr>
    </w:p>
    <w:p w:rsidR="000846BD" w:rsidRDefault="000846BD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4"/>
          <w:szCs w:val="24"/>
        </w:rPr>
      </w:pPr>
    </w:p>
    <w:p w:rsidR="00125B34" w:rsidRDefault="00125B34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4"/>
          <w:szCs w:val="24"/>
        </w:rPr>
      </w:pPr>
    </w:p>
    <w:p w:rsidR="004671D5" w:rsidRDefault="004671D5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4"/>
          <w:szCs w:val="24"/>
        </w:rPr>
      </w:pPr>
    </w:p>
    <w:p w:rsidR="00125B34" w:rsidRPr="00125B34" w:rsidRDefault="00125B34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lastRenderedPageBreak/>
        <w:t xml:space="preserve">Адресный перечень дворовых территорий, прошедший обсуждение с общественностью </w:t>
      </w:r>
    </w:p>
    <w:p w:rsidR="00CE11FE" w:rsidRPr="00125B34" w:rsidRDefault="00CE11FE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и участвующих в комплексном благоустройстве в 2018 году</w:t>
      </w:r>
    </w:p>
    <w:p w:rsidR="00CE11FE" w:rsidRPr="00125B34" w:rsidRDefault="00CE11FE" w:rsidP="000846BD">
      <w:pPr>
        <w:spacing w:after="0" w:line="240" w:lineRule="auto"/>
        <w:mirrorIndents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9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1555"/>
        <w:gridCol w:w="1714"/>
        <w:gridCol w:w="765"/>
        <w:gridCol w:w="1347"/>
        <w:gridCol w:w="3408"/>
        <w:gridCol w:w="1417"/>
        <w:gridCol w:w="4025"/>
      </w:tblGrid>
      <w:tr w:rsidR="00CE11FE" w:rsidRPr="00125B34" w:rsidTr="000846BD">
        <w:trPr>
          <w:trHeight w:val="6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Наимен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вание О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М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СУ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Инвент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а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ризация (общее к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личество дворовых террит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рий)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План КБДТ на 2018 </w:t>
            </w: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Адреса, включенные в план по р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зультатам голосования на </w:t>
            </w:r>
            <w:proofErr w:type="spellStart"/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Добр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дел</w:t>
            </w:r>
            <w:proofErr w:type="spellEnd"/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Адреса, включенные в план по поручен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ям, </w:t>
            </w:r>
          </w:p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обращениям и т.д.</w:t>
            </w:r>
          </w:p>
        </w:tc>
      </w:tr>
      <w:tr w:rsidR="00CE11FE" w:rsidRPr="00125B34" w:rsidTr="000846BD">
        <w:trPr>
          <w:trHeight w:val="8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Колич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ство двор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вых терр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и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торий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 двора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Колич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ство двор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вых те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р</w:t>
            </w: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риторий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 двора </w:t>
            </w:r>
          </w:p>
        </w:tc>
      </w:tr>
      <w:tr w:rsidR="00CE11FE" w:rsidRPr="00125B34" w:rsidTr="000846BD">
        <w:trPr>
          <w:trHeight w:val="24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CE11FE" w:rsidRPr="00125B34" w:rsidTr="000846BD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городской округ Клин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 xml:space="preserve">городской округ Клин, </w:t>
            </w:r>
            <w:proofErr w:type="spellStart"/>
            <w:r w:rsidRPr="00125B34">
              <w:rPr>
                <w:rFonts w:ascii="Arial" w:hAnsi="Arial" w:cs="Arial"/>
                <w:sz w:val="24"/>
                <w:szCs w:val="24"/>
              </w:rPr>
              <w:t>г.Высоковск</w:t>
            </w:r>
            <w:proofErr w:type="spellEnd"/>
            <w:r w:rsidRPr="00125B34">
              <w:rPr>
                <w:rFonts w:ascii="Arial" w:hAnsi="Arial" w:cs="Arial"/>
                <w:sz w:val="24"/>
                <w:szCs w:val="24"/>
              </w:rPr>
              <w:t>, ул. Больш</w:t>
            </w:r>
            <w:r w:rsidRPr="00125B34">
              <w:rPr>
                <w:rFonts w:ascii="Arial" w:hAnsi="Arial" w:cs="Arial"/>
                <w:sz w:val="24"/>
                <w:szCs w:val="24"/>
              </w:rPr>
              <w:t>е</w:t>
            </w:r>
            <w:r w:rsidRPr="00125B34">
              <w:rPr>
                <w:rFonts w:ascii="Arial" w:hAnsi="Arial" w:cs="Arial"/>
                <w:sz w:val="24"/>
                <w:szCs w:val="24"/>
              </w:rPr>
              <w:t>вистская, д. 7/7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 xml:space="preserve">городской округ </w:t>
            </w:r>
            <w:proofErr w:type="spellStart"/>
            <w:r w:rsidRPr="00125B34">
              <w:rPr>
                <w:rFonts w:ascii="Arial" w:hAnsi="Arial" w:cs="Arial"/>
                <w:sz w:val="24"/>
                <w:szCs w:val="24"/>
              </w:rPr>
              <w:t>Клин</w:t>
            </w:r>
            <w:proofErr w:type="gramStart"/>
            <w:r w:rsidRPr="00125B34">
              <w:rPr>
                <w:rFonts w:ascii="Arial" w:hAnsi="Arial" w:cs="Arial"/>
                <w:sz w:val="24"/>
                <w:szCs w:val="24"/>
              </w:rPr>
              <w:t>,г</w:t>
            </w:r>
            <w:proofErr w:type="spellEnd"/>
            <w:proofErr w:type="gramEnd"/>
            <w:r w:rsidRPr="00125B34">
              <w:rPr>
                <w:rFonts w:ascii="Arial" w:hAnsi="Arial" w:cs="Arial"/>
                <w:sz w:val="24"/>
                <w:szCs w:val="24"/>
              </w:rPr>
              <w:t>. Выс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>ковск , ул. Ленина , д.21,23,25</w:t>
            </w:r>
          </w:p>
        </w:tc>
      </w:tr>
      <w:tr w:rsidR="00CE11FE" w:rsidRPr="00125B34" w:rsidTr="000846B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FE" w:rsidRPr="00125B34" w:rsidRDefault="00CE11FE" w:rsidP="000846BD">
            <w:pPr>
              <w:spacing w:after="0" w:line="240" w:lineRule="auto"/>
              <w:mirrorIndents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FE" w:rsidRPr="00125B34" w:rsidRDefault="00CE11FE" w:rsidP="000846BD">
            <w:pPr>
              <w:spacing w:after="0" w:line="240" w:lineRule="auto"/>
              <w:mirrorIndent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mirrorIndent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5B34">
              <w:rPr>
                <w:rFonts w:ascii="Arial" w:hAnsi="Arial" w:cs="Arial"/>
                <w:sz w:val="24"/>
                <w:szCs w:val="24"/>
              </w:rPr>
              <w:t>городской округ Клин, г. Выс</w:t>
            </w:r>
            <w:r w:rsidRPr="00125B34">
              <w:rPr>
                <w:rFonts w:ascii="Arial" w:hAnsi="Arial" w:cs="Arial"/>
                <w:sz w:val="24"/>
                <w:szCs w:val="24"/>
              </w:rPr>
              <w:t>о</w:t>
            </w:r>
            <w:r w:rsidRPr="00125B34">
              <w:rPr>
                <w:rFonts w:ascii="Arial" w:hAnsi="Arial" w:cs="Arial"/>
                <w:sz w:val="24"/>
                <w:szCs w:val="24"/>
              </w:rPr>
              <w:t xml:space="preserve">ковск, ул. </w:t>
            </w:r>
            <w:proofErr w:type="spellStart"/>
            <w:r w:rsidRPr="00125B34">
              <w:rPr>
                <w:rFonts w:ascii="Arial" w:hAnsi="Arial" w:cs="Arial"/>
                <w:sz w:val="24"/>
                <w:szCs w:val="24"/>
              </w:rPr>
              <w:t>Владыкина</w:t>
            </w:r>
            <w:proofErr w:type="spellEnd"/>
            <w:r w:rsidRPr="00125B34">
              <w:rPr>
                <w:rFonts w:ascii="Arial" w:hAnsi="Arial" w:cs="Arial"/>
                <w:sz w:val="24"/>
                <w:szCs w:val="24"/>
              </w:rPr>
              <w:t>, д.8а ,10,14 ул. Октябрьская д.2</w:t>
            </w:r>
          </w:p>
        </w:tc>
      </w:tr>
    </w:tbl>
    <w:p w:rsidR="00CE11FE" w:rsidRPr="00125B34" w:rsidRDefault="00CE11FE" w:rsidP="000846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46BD" w:rsidRPr="00125B34" w:rsidRDefault="000846BD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CE11FE" w:rsidRPr="00125B34" w:rsidRDefault="00CE11FE" w:rsidP="000846B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к муниципальной программе</w:t>
      </w:r>
    </w:p>
    <w:p w:rsidR="00CE11FE" w:rsidRPr="00125B34" w:rsidRDefault="00CE11FE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11FE" w:rsidRPr="00125B34" w:rsidRDefault="00CE11FE" w:rsidP="00084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11FE" w:rsidRPr="00125B34" w:rsidRDefault="00CE11FE" w:rsidP="000846B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11FE" w:rsidRPr="00125B34" w:rsidRDefault="00CE11FE" w:rsidP="000846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 «Капитальный ремонт и содержание жилищного фонда»</w:t>
      </w: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 </w:t>
      </w:r>
      <w:r w:rsidRPr="00125B34">
        <w:rPr>
          <w:rFonts w:ascii="Arial" w:hAnsi="Arial" w:cs="Arial"/>
          <w:b/>
          <w:sz w:val="24"/>
          <w:szCs w:val="24"/>
        </w:rPr>
        <w:t>«Формирование современной комфортной городской среды городского округа Клин в гр</w:t>
      </w:r>
      <w:r w:rsidRPr="00125B34">
        <w:rPr>
          <w:rFonts w:ascii="Arial" w:hAnsi="Arial" w:cs="Arial"/>
          <w:b/>
          <w:sz w:val="24"/>
          <w:szCs w:val="24"/>
        </w:rPr>
        <w:t>а</w:t>
      </w:r>
      <w:r w:rsidRPr="00125B34">
        <w:rPr>
          <w:rFonts w:ascii="Arial" w:hAnsi="Arial" w:cs="Arial"/>
          <w:b/>
          <w:sz w:val="24"/>
          <w:szCs w:val="24"/>
        </w:rPr>
        <w:t>ницах территории городского поселения Высоковск» на 2018-2022 годы</w:t>
      </w:r>
    </w:p>
    <w:p w:rsidR="00CE11FE" w:rsidRPr="00125B34" w:rsidRDefault="00CE11FE" w:rsidP="000846BD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CE11FE" w:rsidRPr="00125B34" w:rsidRDefault="000846BD" w:rsidP="000846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Паспорт подпрограммы </w:t>
      </w:r>
      <w:r w:rsidR="00CE11FE"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>«Капитальный ремонт и содержание жилищного фонда»</w:t>
      </w:r>
    </w:p>
    <w:p w:rsidR="00CE11FE" w:rsidRPr="00125B34" w:rsidRDefault="00CE11FE" w:rsidP="000846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0"/>
        <w:gridCol w:w="1699"/>
        <w:gridCol w:w="2548"/>
        <w:gridCol w:w="1611"/>
        <w:gridCol w:w="1318"/>
        <w:gridCol w:w="1318"/>
        <w:gridCol w:w="1318"/>
        <w:gridCol w:w="1463"/>
        <w:gridCol w:w="1593"/>
      </w:tblGrid>
      <w:tr w:rsidR="00CE11FE" w:rsidRPr="00125B34" w:rsidTr="000846BD">
        <w:trPr>
          <w:trHeight w:val="353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заказчик подпрограммы</w:t>
            </w:r>
          </w:p>
        </w:tc>
        <w:tc>
          <w:tcPr>
            <w:tcW w:w="43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CE11FE" w:rsidRPr="00125B34" w:rsidTr="000846BD"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нансирования подпрограммы по годам ре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и главным ра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порядителям бюджетных средств, в том числе по годам: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порядитель бюджетных средств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29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846BD" w:rsidRPr="00125B34" w:rsidTr="000846BD">
        <w:trPr>
          <w:trHeight w:val="335"/>
        </w:trPr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0846BD" w:rsidRPr="00125B34" w:rsidTr="000846BD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14 866,00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74 866,00</w:t>
            </w:r>
          </w:p>
        </w:tc>
      </w:tr>
      <w:tr w:rsidR="000846BD" w:rsidRPr="00125B34" w:rsidTr="000846BD">
        <w:trPr>
          <w:trHeight w:val="172"/>
        </w:trPr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1BB" w:rsidRPr="00125B34" w:rsidRDefault="00E671BB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страция г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родского поселения Высоковск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Высоковск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5 159,60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5 159,60</w:t>
            </w:r>
          </w:p>
        </w:tc>
      </w:tr>
      <w:tr w:rsidR="000846BD" w:rsidRPr="00125B34" w:rsidTr="000846BD">
        <w:trPr>
          <w:trHeight w:val="172"/>
        </w:trPr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1BB" w:rsidRPr="00125B34" w:rsidRDefault="00E671BB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Админ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страция г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родского округа Клин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3 476,00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3 476,00</w:t>
            </w:r>
          </w:p>
        </w:tc>
      </w:tr>
      <w:tr w:rsidR="000846BD" w:rsidRPr="00125B34" w:rsidTr="000846BD">
        <w:trPr>
          <w:trHeight w:val="172"/>
        </w:trPr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1BB" w:rsidRPr="00125B34" w:rsidRDefault="00E671BB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1BB" w:rsidRPr="00125B34" w:rsidRDefault="00E671BB" w:rsidP="000846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Высоковск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6 230,40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B" w:rsidRPr="00125B34" w:rsidRDefault="00E671BB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66 230,40</w:t>
            </w:r>
          </w:p>
        </w:tc>
      </w:tr>
    </w:tbl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11FE" w:rsidRPr="00125B34" w:rsidRDefault="00CE11FE" w:rsidP="000846B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CE11FE" w:rsidRPr="00125B34" w:rsidSect="000846BD">
          <w:pgSz w:w="16838" w:h="11906" w:orient="landscape"/>
          <w:pgMar w:top="357" w:right="851" w:bottom="1134" w:left="1418" w:header="709" w:footer="709" w:gutter="0"/>
          <w:cols w:space="720"/>
        </w:sectPr>
      </w:pPr>
    </w:p>
    <w:p w:rsidR="00CE11FE" w:rsidRPr="00125B34" w:rsidRDefault="00CE11FE" w:rsidP="000846BD">
      <w:pPr>
        <w:widowControl w:val="0"/>
        <w:autoSpaceDE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lastRenderedPageBreak/>
        <w:t>Одной из приоритетных задач подпрограммы является повышение качества и условий проживания населения в жилищном фонде на территории городского округа Клин в границах территории городского поселения Высоковск.</w:t>
      </w:r>
    </w:p>
    <w:p w:rsidR="00CE11FE" w:rsidRPr="00125B34" w:rsidRDefault="00CE11FE" w:rsidP="000846B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В целом за период с 2015 работы по капитальному ремонту были проведены на 11 многоквартирных жилых домах на общую сумму 54 480,8 тыс. руб.</w:t>
      </w:r>
    </w:p>
    <w:p w:rsidR="00CE11FE" w:rsidRPr="00125B34" w:rsidRDefault="00CE11FE" w:rsidP="000846B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</w:r>
      <w:proofErr w:type="spellStart"/>
      <w:r w:rsidRPr="00125B34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125B34">
        <w:rPr>
          <w:rFonts w:ascii="Arial" w:hAnsi="Arial" w:cs="Arial"/>
          <w:sz w:val="24"/>
          <w:szCs w:val="24"/>
        </w:rPr>
        <w:t xml:space="preserve"> собственников составило 18 181,4 </w:t>
      </w:r>
      <w:proofErr w:type="spellStart"/>
      <w:r w:rsidRPr="00125B34">
        <w:rPr>
          <w:rFonts w:ascii="Arial" w:hAnsi="Arial" w:cs="Arial"/>
          <w:sz w:val="24"/>
          <w:szCs w:val="24"/>
        </w:rPr>
        <w:t>тыс.руб</w:t>
      </w:r>
      <w:proofErr w:type="spellEnd"/>
      <w:r w:rsidRPr="00125B34">
        <w:rPr>
          <w:rFonts w:ascii="Arial" w:hAnsi="Arial" w:cs="Arial"/>
          <w:sz w:val="24"/>
          <w:szCs w:val="24"/>
        </w:rPr>
        <w:t xml:space="preserve">., из местного бюджета было выделено 36 299,4 </w:t>
      </w:r>
      <w:proofErr w:type="spellStart"/>
      <w:r w:rsidRPr="00125B34">
        <w:rPr>
          <w:rFonts w:ascii="Arial" w:hAnsi="Arial" w:cs="Arial"/>
          <w:sz w:val="24"/>
          <w:szCs w:val="24"/>
        </w:rPr>
        <w:t>тыс.руб</w:t>
      </w:r>
      <w:proofErr w:type="spellEnd"/>
      <w:r w:rsidRPr="00125B34">
        <w:rPr>
          <w:rFonts w:ascii="Arial" w:hAnsi="Arial" w:cs="Arial"/>
          <w:sz w:val="24"/>
          <w:szCs w:val="24"/>
        </w:rPr>
        <w:t>.</w:t>
      </w:r>
    </w:p>
    <w:p w:rsidR="00CE11FE" w:rsidRPr="00125B34" w:rsidRDefault="00CE11FE" w:rsidP="000846B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  <w:t>Были выполнены работы по:</w:t>
      </w:r>
    </w:p>
    <w:p w:rsidR="00CE11FE" w:rsidRPr="00125B34" w:rsidRDefault="00CE11FE" w:rsidP="000846B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  <w:t>- ремонту фасадов на 9 домах;</w:t>
      </w:r>
    </w:p>
    <w:p w:rsidR="00CE11FE" w:rsidRPr="00125B34" w:rsidRDefault="00CE11FE" w:rsidP="000846B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  <w:t>- ремонту кровель 11 МКД;</w:t>
      </w:r>
    </w:p>
    <w:p w:rsidR="00CE11FE" w:rsidRPr="00125B34" w:rsidRDefault="00CE11FE" w:rsidP="000846B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  <w:t>- замена внутренних инженерных систем и коммуникаций – 1 МКД;</w:t>
      </w:r>
    </w:p>
    <w:p w:rsidR="00CE11FE" w:rsidRPr="00125B34" w:rsidRDefault="00CE11FE" w:rsidP="000846B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ab/>
      </w:r>
    </w:p>
    <w:p w:rsidR="00CE11FE" w:rsidRPr="00125B34" w:rsidRDefault="00CE11FE" w:rsidP="000846BD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С 2017 года приоритетным направлением стала синхронизация капитального ремонта общего имущества МКД с работами по текущему ремонту подъездов в мн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гоквартирных домах. В рамках подпрограммы «Капитальный ремонт и содержание жилищного фонда» данная практика по синхронизации будет продолжаться на всем протяжении реализации муниципальной программы «Формирование современной городской среды» на 2018-2022 годы.</w:t>
      </w:r>
    </w:p>
    <w:p w:rsidR="00CE11FE" w:rsidRPr="00125B34" w:rsidRDefault="00CE11FE" w:rsidP="000846B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color w:val="FF0000"/>
          <w:sz w:val="24"/>
          <w:szCs w:val="24"/>
        </w:rPr>
        <w:tab/>
      </w:r>
      <w:r w:rsidRPr="00125B34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преобразования сферы благоустройства дворовых территорий в</w:t>
      </w: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B34">
        <w:rPr>
          <w:rFonts w:ascii="Arial" w:hAnsi="Arial" w:cs="Arial"/>
          <w:b/>
          <w:sz w:val="24"/>
          <w:szCs w:val="24"/>
        </w:rPr>
        <w:t>рамках подпрограммы</w:t>
      </w:r>
    </w:p>
    <w:p w:rsidR="00CE11FE" w:rsidRPr="00125B34" w:rsidRDefault="00CE11FE" w:rsidP="0008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11FE" w:rsidRPr="00125B34" w:rsidRDefault="00CE11FE" w:rsidP="000846B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>Важнейшим направлением реформирования жилищно-коммунального комплекса, во многом определяющим успех его реализации, является проведение единой полит</w:t>
      </w:r>
      <w:r w:rsidRPr="00125B34">
        <w:rPr>
          <w:rFonts w:ascii="Arial" w:hAnsi="Arial" w:cs="Arial"/>
          <w:sz w:val="24"/>
          <w:szCs w:val="24"/>
        </w:rPr>
        <w:t>и</w:t>
      </w:r>
      <w:r w:rsidRPr="00125B34">
        <w:rPr>
          <w:rFonts w:ascii="Arial" w:hAnsi="Arial" w:cs="Arial"/>
          <w:sz w:val="24"/>
          <w:szCs w:val="24"/>
        </w:rPr>
        <w:t>ки по осуществлению государственного контроля (надзора) за обеспечением прав и законных интересов граждан и государства при предоставлении населению жили</w:t>
      </w:r>
      <w:r w:rsidRPr="00125B34">
        <w:rPr>
          <w:rFonts w:ascii="Arial" w:hAnsi="Arial" w:cs="Arial"/>
          <w:sz w:val="24"/>
          <w:szCs w:val="24"/>
        </w:rPr>
        <w:t>щ</w:t>
      </w:r>
      <w:r w:rsidRPr="00125B34">
        <w:rPr>
          <w:rFonts w:ascii="Arial" w:hAnsi="Arial" w:cs="Arial"/>
          <w:sz w:val="24"/>
          <w:szCs w:val="24"/>
        </w:rPr>
        <w:t>ных и коммунальных услуг; использованием и сохранностью жилищного фонда; с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блюдением правил содержания общего имущества собственников помещений в мн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гоквартирном доме; соответствием жилых, нежилых помещений, зданий, а также к</w:t>
      </w:r>
      <w:r w:rsidRPr="00125B34">
        <w:rPr>
          <w:rFonts w:ascii="Arial" w:hAnsi="Arial" w:cs="Arial"/>
          <w:sz w:val="24"/>
          <w:szCs w:val="24"/>
        </w:rPr>
        <w:t>а</w:t>
      </w:r>
      <w:r w:rsidRPr="00125B34">
        <w:rPr>
          <w:rFonts w:ascii="Arial" w:hAnsi="Arial" w:cs="Arial"/>
          <w:sz w:val="24"/>
          <w:szCs w:val="24"/>
        </w:rPr>
        <w:t>чества, порядка, норм и правил  предоставления коммунальных услуг установле</w:t>
      </w:r>
      <w:r w:rsidRPr="00125B34">
        <w:rPr>
          <w:rFonts w:ascii="Arial" w:hAnsi="Arial" w:cs="Arial"/>
          <w:sz w:val="24"/>
          <w:szCs w:val="24"/>
        </w:rPr>
        <w:t>н</w:t>
      </w:r>
      <w:r w:rsidRPr="00125B34">
        <w:rPr>
          <w:rFonts w:ascii="Arial" w:hAnsi="Arial" w:cs="Arial"/>
          <w:sz w:val="24"/>
          <w:szCs w:val="24"/>
        </w:rPr>
        <w:t>ным требованиям законодательства, энергетической эффективности, оснащенности приборами учета используемых энергетических ресурсов.</w:t>
      </w:r>
    </w:p>
    <w:p w:rsidR="00CE11FE" w:rsidRPr="00125B34" w:rsidRDefault="00CE11FE" w:rsidP="000846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34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125B34">
        <w:rPr>
          <w:rFonts w:ascii="Arial" w:hAnsi="Arial" w:cs="Arial"/>
          <w:sz w:val="24"/>
          <w:szCs w:val="24"/>
        </w:rPr>
        <w:t>Реализация программных мероприятий по целям и задачам в период с 2018 по 2022 год обеспечит права и законные интересы граждан и государства при предоставлении населению жилищных и коммунальных услуг; использование и с</w:t>
      </w:r>
      <w:r w:rsidRPr="00125B34">
        <w:rPr>
          <w:rFonts w:ascii="Arial" w:hAnsi="Arial" w:cs="Arial"/>
          <w:sz w:val="24"/>
          <w:szCs w:val="24"/>
        </w:rPr>
        <w:t>о</w:t>
      </w:r>
      <w:r w:rsidRPr="00125B34">
        <w:rPr>
          <w:rFonts w:ascii="Arial" w:hAnsi="Arial" w:cs="Arial"/>
          <w:sz w:val="24"/>
          <w:szCs w:val="24"/>
        </w:rPr>
        <w:t>хранность жилищного фонда; соблюдение правил содержания общего имущества собственников помещений в многоквартирном доме, минимизирует усугубления с</w:t>
      </w:r>
      <w:r w:rsidRPr="00125B34">
        <w:rPr>
          <w:rFonts w:ascii="Arial" w:hAnsi="Arial" w:cs="Arial"/>
          <w:sz w:val="24"/>
          <w:szCs w:val="24"/>
        </w:rPr>
        <w:t>у</w:t>
      </w:r>
      <w:r w:rsidRPr="00125B34">
        <w:rPr>
          <w:rFonts w:ascii="Arial" w:hAnsi="Arial" w:cs="Arial"/>
          <w:sz w:val="24"/>
          <w:szCs w:val="24"/>
        </w:rPr>
        <w:t>ществующих проблем, даст возможность городскому округу Клин выйти на целевые параметры развития.</w:t>
      </w:r>
      <w:proofErr w:type="gramEnd"/>
    </w:p>
    <w:p w:rsidR="00CE11FE" w:rsidRPr="00125B34" w:rsidRDefault="00CE11FE" w:rsidP="004671D5">
      <w:pPr>
        <w:widowControl w:val="0"/>
        <w:autoSpaceDE w:val="0"/>
        <w:autoSpaceDN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CE11FE" w:rsidRPr="00125B34" w:rsidRDefault="00CE11FE" w:rsidP="000846B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CE11FE" w:rsidRPr="00125B34" w:rsidSect="000846BD">
          <w:pgSz w:w="11906" w:h="16838"/>
          <w:pgMar w:top="357" w:right="851" w:bottom="1134" w:left="1418" w:header="709" w:footer="709" w:gutter="0"/>
          <w:cols w:space="720"/>
        </w:sectPr>
      </w:pP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11FE" w:rsidRPr="00125B34" w:rsidRDefault="00CE11FE" w:rsidP="000846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5B34">
        <w:rPr>
          <w:rFonts w:ascii="Arial" w:hAnsi="Arial" w:cs="Arial"/>
          <w:b/>
          <w:sz w:val="24"/>
          <w:szCs w:val="24"/>
        </w:rPr>
        <w:t>4. Перечень мероприятий подпрограммы</w:t>
      </w:r>
      <w:r w:rsidRPr="00125B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«Капитальный ремонт и содержание жилищного фонда»</w:t>
      </w:r>
    </w:p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145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51"/>
        <w:gridCol w:w="1303"/>
        <w:gridCol w:w="1234"/>
        <w:gridCol w:w="1194"/>
        <w:gridCol w:w="1064"/>
        <w:gridCol w:w="1194"/>
        <w:gridCol w:w="1073"/>
        <w:gridCol w:w="1143"/>
        <w:gridCol w:w="1061"/>
        <w:gridCol w:w="1070"/>
        <w:gridCol w:w="980"/>
        <w:gridCol w:w="1364"/>
      </w:tblGrid>
      <w:tr w:rsidR="00CE11FE" w:rsidRPr="00125B34" w:rsidTr="00125B34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Мероприятия по реализации по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д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Сроки и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полнения меропри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Источн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ки фина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сирования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Объем финанс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рования меропр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ятия в 2017 году (тыс. руб.)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Отве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т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стве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ный за выпо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л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нение мер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при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тия пр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Результ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ты выпо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л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нения м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роприятий подпр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граммы</w:t>
            </w:r>
          </w:p>
        </w:tc>
      </w:tr>
      <w:tr w:rsidR="00CE11FE" w:rsidRPr="00125B34" w:rsidTr="00125B34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FE" w:rsidRPr="00125B34" w:rsidRDefault="00CE11FE" w:rsidP="000846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11FE" w:rsidRPr="00125B34" w:rsidTr="00125B34">
        <w:trPr>
          <w:trHeight w:val="206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Основное мер</w:t>
            </w: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приятие 1:</w:t>
            </w:r>
          </w:p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ремонт жилищного фонда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2018-2022 гг.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11 915,70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70 819,00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10 819,00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15 000,00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15 000,00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FE" w:rsidRPr="00125B34" w:rsidRDefault="00CE11FE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Увеличение </w:t>
            </w:r>
            <w:proofErr w:type="gramStart"/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доли</w:t>
            </w:r>
            <w:proofErr w:type="gramEnd"/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МКД. в </w:t>
            </w:r>
            <w:proofErr w:type="gramStart"/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которых</w:t>
            </w:r>
            <w:proofErr w:type="gramEnd"/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проведен капитальный ремонт в рамках рег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ональной программы</w:t>
            </w:r>
          </w:p>
        </w:tc>
      </w:tr>
      <w:tr w:rsidR="00B923E6" w:rsidRPr="00125B34" w:rsidTr="00125B34">
        <w:trPr>
          <w:trHeight w:val="358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11 915,70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5 159,60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5 159,60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нистр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rPr>
          <w:trHeight w:val="540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65 659,40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5 659,40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15 000,00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15 000,00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15 000,00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15 000,00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нистр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га Клин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rPr>
          <w:trHeight w:val="20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Взнос на кап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тальный ремонт общего имущества многоквартирных домов за помещ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ния, которые нах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дятся в муниц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пальной собстве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4 899,50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rPr>
          <w:trHeight w:val="351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4 899,50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750,50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750,50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нистр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rPr>
          <w:trHeight w:val="1205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24 249,50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4 249,50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нистр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га Клин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Мероприятия по капитальному р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монту муниц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пального жили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щ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ного фонда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7 016,20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45 819,00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5 819,00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rPr>
          <w:trHeight w:val="403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7 016,20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4 409,1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4 409,10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нистр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rPr>
          <w:trHeight w:val="1062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41 409,90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1 409,90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нистр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га Клин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rPr>
          <w:trHeight w:val="403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Основное мер</w:t>
            </w: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приятие 2: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Созд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ние благоприятных условий прожив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ния граждан в мн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гоквартирных д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мах, расположе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ных на территории городского пос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ления Высоковск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4 047,00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4 047,00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4 047,00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нистр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га Клин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rPr>
          <w:trHeight w:val="511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558,00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571,00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571,00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нистр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га Клин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rPr>
          <w:trHeight w:val="459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3 489,00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3 476,00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3 476,00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нистр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га Клин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rPr>
          <w:trHeight w:val="295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Мероприятия по обеспечению в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ы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полнения текущего ремонта подъе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дов организаци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ми, осуществля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ю</w:t>
            </w: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щими управление многоквартирными домами.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4 047,00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4 047,00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4 047,00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нистр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га Клин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rPr>
          <w:trHeight w:val="491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558,00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571,00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571,00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нистр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га Клин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23E6" w:rsidRPr="00125B34" w:rsidTr="00125B34">
        <w:trPr>
          <w:trHeight w:val="1020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3 489,00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3 476,00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3 476,00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5B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E6" w:rsidRPr="00125B34" w:rsidRDefault="00B923E6" w:rsidP="000846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нистр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ция г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родск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 окр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</w:t>
            </w:r>
            <w:r w:rsidRPr="00125B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га Клин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E6" w:rsidRPr="00125B34" w:rsidRDefault="00B923E6" w:rsidP="000846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CE11FE" w:rsidRPr="00125B34" w:rsidRDefault="00CE11FE" w:rsidP="000846B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2E1A" w:rsidRPr="00125B34" w:rsidRDefault="00A12E1A" w:rsidP="000846B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12E1A" w:rsidRPr="00125B34" w:rsidSect="000846BD">
      <w:pgSz w:w="16838" w:h="11906" w:orient="landscape"/>
      <w:pgMar w:top="357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9435C"/>
    <w:multiLevelType w:val="multilevel"/>
    <w:tmpl w:val="A1EA1C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68"/>
    <w:rsid w:val="000846BD"/>
    <w:rsid w:val="00125B34"/>
    <w:rsid w:val="00224C68"/>
    <w:rsid w:val="00392E2D"/>
    <w:rsid w:val="00451364"/>
    <w:rsid w:val="004671D5"/>
    <w:rsid w:val="004D769A"/>
    <w:rsid w:val="004F3559"/>
    <w:rsid w:val="0053453F"/>
    <w:rsid w:val="00904F16"/>
    <w:rsid w:val="009C3118"/>
    <w:rsid w:val="009D1E10"/>
    <w:rsid w:val="00A12E1A"/>
    <w:rsid w:val="00A25F69"/>
    <w:rsid w:val="00B923E6"/>
    <w:rsid w:val="00BC7F4C"/>
    <w:rsid w:val="00CE11FE"/>
    <w:rsid w:val="00D753DA"/>
    <w:rsid w:val="00E671BB"/>
    <w:rsid w:val="00E935F0"/>
    <w:rsid w:val="00F7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3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11FE"/>
  </w:style>
  <w:style w:type="character" w:styleId="a3">
    <w:name w:val="Hyperlink"/>
    <w:basedOn w:val="a0"/>
    <w:uiPriority w:val="99"/>
    <w:semiHidden/>
    <w:unhideWhenUsed/>
    <w:rsid w:val="00CE11F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11F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E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11F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E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11F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E1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11FE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CE11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99"/>
    <w:locked/>
    <w:rsid w:val="00CE11FE"/>
  </w:style>
  <w:style w:type="paragraph" w:styleId="ad">
    <w:name w:val="List Paragraph"/>
    <w:basedOn w:val="a"/>
    <w:link w:val="ac"/>
    <w:uiPriority w:val="99"/>
    <w:qFormat/>
    <w:rsid w:val="00CE11FE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Cell">
    <w:name w:val="ConsPlusCell"/>
    <w:rsid w:val="00CE1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E11F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tekstob">
    <w:name w:val="tekstob"/>
    <w:basedOn w:val="a"/>
    <w:rsid w:val="00CE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CE11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2"/>
    <w:rsid w:val="00CE11F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E11FE"/>
  </w:style>
  <w:style w:type="character" w:customStyle="1" w:styleId="FontStyle48">
    <w:name w:val="Font Style48"/>
    <w:basedOn w:val="a0"/>
    <w:rsid w:val="00CE11F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3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11FE"/>
  </w:style>
  <w:style w:type="character" w:styleId="a3">
    <w:name w:val="Hyperlink"/>
    <w:basedOn w:val="a0"/>
    <w:uiPriority w:val="99"/>
    <w:semiHidden/>
    <w:unhideWhenUsed/>
    <w:rsid w:val="00CE11F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11F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E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11F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E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11F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E1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11FE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CE11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99"/>
    <w:locked/>
    <w:rsid w:val="00CE11FE"/>
  </w:style>
  <w:style w:type="paragraph" w:styleId="ad">
    <w:name w:val="List Paragraph"/>
    <w:basedOn w:val="a"/>
    <w:link w:val="ac"/>
    <w:uiPriority w:val="99"/>
    <w:qFormat/>
    <w:rsid w:val="00CE11FE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Cell">
    <w:name w:val="ConsPlusCell"/>
    <w:rsid w:val="00CE1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E11F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tekstob">
    <w:name w:val="tekstob"/>
    <w:basedOn w:val="a"/>
    <w:rsid w:val="00CE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CE11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2"/>
    <w:rsid w:val="00CE11F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E11FE"/>
  </w:style>
  <w:style w:type="character" w:customStyle="1" w:styleId="FontStyle48">
    <w:name w:val="Font Style48"/>
    <w:basedOn w:val="a0"/>
    <w:rsid w:val="00CE11F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28</Pages>
  <Words>5968</Words>
  <Characters>34018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Алёна Золотова</cp:lastModifiedBy>
  <cp:revision>17</cp:revision>
  <cp:lastPrinted>2018-03-19T06:30:00Z</cp:lastPrinted>
  <dcterms:created xsi:type="dcterms:W3CDTF">2018-03-13T11:58:00Z</dcterms:created>
  <dcterms:modified xsi:type="dcterms:W3CDTF">2018-04-13T09:11:00Z</dcterms:modified>
</cp:coreProperties>
</file>