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F31600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F31600" w:rsidRPr="007641DE" w:rsidRDefault="00F31600" w:rsidP="007641DE">
      <w:pPr>
        <w:jc w:val="center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tabs>
          <w:tab w:val="left" w:pos="2790"/>
          <w:tab w:val="center" w:pos="5102"/>
          <w:tab w:val="left" w:pos="6550"/>
        </w:tabs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Прямая соединительная линия 3" o:spid="_x0000_s1027" style="position:absolute;z-index:251659264;visibility:visible" from="272.35pt,12.7pt" to="41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+6Vlp94AAAAJAQAADwAAAGRycy9k&#10;b3ducmV2LnhtbEyPwU7DMAyG70i8Q2Qkbiyla+koTSeExIELaGMS16zxmo7GqZpsLW+Pd4Kj7U+/&#10;v79az64XZxxD50nB/SIBgdR401GrYPf5ercCEaImo3tPqOAHA6zr66tKl8ZPtMHzNraCQyiUWoGN&#10;cSilDI1Fp8PCD0h8O/jR6cjj2Eoz6onDXS/TJHmQTnfEH6we8MVi8709OQWy+/g65PPj8e29sHJ3&#10;nGgs0qVStzfz8xOIiHP8g+Giz+pQs9Pen8gE0SvIs6xgVEGaZyAYWC1T7rK/LHKQdSX/N6h/A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PulZaf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Прямая соединительная линия 2" o:spid="_x0000_s1028" style="position:absolute;z-index:251660288;visibility:visible" from="115.15pt,12.7pt" to="23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On+FQjeAAAACQEAAA8AAABkcnMv&#10;ZG93bnJldi54bWxMj01PwzAMhu9I/IfISLuxlHalUJpOaBIHLiDGJK5Z4zUdjVM12Vr+Pd4Jbv54&#10;9PpxtZ5dL844hs6TgrtlAgKp8aajVsHu8+X2AUSImozuPaGCHwywrq+vKl0aP9EHnrexFRxCodQK&#10;bIxDKWVoLDodln5A4t3Bj05HbsdWmlFPHO56mSbJvXS6I75g9YAbi8339uQUyO7965DPj8fXt8LK&#10;3XGisUgzpRY38/MTiIhz/IPhos/qULPT3p/IBNErSLMkY5SLfAWCgVWRpyD2l0EOsq7k/w/qX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p/hUI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ab/>
      </w:r>
      <w:r w:rsidRPr="007641DE">
        <w:rPr>
          <w:rFonts w:ascii="Arial" w:hAnsi="Arial" w:cs="Arial"/>
          <w:sz w:val="24"/>
          <w:szCs w:val="24"/>
        </w:rPr>
        <w:t>14.12.2017</w:t>
      </w:r>
      <w:r>
        <w:rPr>
          <w:rFonts w:ascii="Arial" w:hAnsi="Arial" w:cs="Arial"/>
          <w:sz w:val="24"/>
          <w:szCs w:val="24"/>
        </w:rPr>
        <w:tab/>
      </w:r>
      <w:r w:rsidRPr="007641D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7641DE">
        <w:rPr>
          <w:rFonts w:ascii="Arial" w:hAnsi="Arial" w:cs="Arial"/>
          <w:sz w:val="24"/>
          <w:szCs w:val="24"/>
        </w:rPr>
        <w:t>3128</w:t>
      </w:r>
    </w:p>
    <w:p w:rsidR="00F31600" w:rsidRPr="007641DE" w:rsidRDefault="00F31600" w:rsidP="007641DE">
      <w:pPr>
        <w:jc w:val="center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г. Клин</w:t>
      </w:r>
    </w:p>
    <w:p w:rsidR="00F31600" w:rsidRPr="007641DE" w:rsidRDefault="00F31600" w:rsidP="007641DE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Московская область</w:t>
      </w:r>
    </w:p>
    <w:p w:rsidR="00F31600" w:rsidRPr="007641DE" w:rsidRDefault="00F31600" w:rsidP="007641DE">
      <w:pPr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«Предпринимательство Клинского муниципального района» 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на 2017-2021 годы</w:t>
      </w:r>
    </w:p>
    <w:p w:rsidR="00F31600" w:rsidRPr="007641DE" w:rsidRDefault="00F31600" w:rsidP="007641DE">
      <w:pPr>
        <w:jc w:val="both"/>
        <w:rPr>
          <w:rFonts w:ascii="Arial" w:hAnsi="Arial" w:cs="Arial"/>
          <w:bCs/>
          <w:sz w:val="24"/>
          <w:szCs w:val="24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 xml:space="preserve">      </w:t>
      </w:r>
      <w:r w:rsidRPr="007641DE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Pr="007641DE">
        <w:rPr>
          <w:rFonts w:ascii="Arial" w:hAnsi="Arial" w:cs="Arial"/>
          <w:sz w:val="24"/>
          <w:szCs w:val="24"/>
        </w:rPr>
        <w:t>Федеральным з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коном от 06.10.2003 года №131-ФЗ «Об общих принципах организации местного сам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7641DE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</w:t>
      </w:r>
      <w:r w:rsidRPr="007641DE">
        <w:rPr>
          <w:rFonts w:ascii="Arial" w:hAnsi="Arial" w:cs="Arial"/>
          <w:bCs/>
          <w:sz w:val="24"/>
          <w:szCs w:val="24"/>
        </w:rPr>
        <w:t>у</w:t>
      </w:r>
      <w:r w:rsidRPr="007641DE">
        <w:rPr>
          <w:rFonts w:ascii="Arial" w:hAnsi="Arial" w:cs="Arial"/>
          <w:bCs/>
          <w:sz w:val="24"/>
          <w:szCs w:val="24"/>
        </w:rPr>
        <w:t>ниципального района», Уставом Клинского муниципального района,</w:t>
      </w:r>
    </w:p>
    <w:p w:rsidR="00F31600" w:rsidRPr="007641DE" w:rsidRDefault="00F31600" w:rsidP="007641DE">
      <w:pPr>
        <w:jc w:val="both"/>
        <w:rPr>
          <w:rFonts w:ascii="Arial" w:hAnsi="Arial" w:cs="Arial"/>
          <w:bCs/>
          <w:sz w:val="24"/>
          <w:szCs w:val="24"/>
        </w:rPr>
      </w:pPr>
    </w:p>
    <w:p w:rsidR="00F31600" w:rsidRPr="007641DE" w:rsidRDefault="00F31600" w:rsidP="007641DE">
      <w:pPr>
        <w:jc w:val="center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>П О С Т А Н О В Л Я Ю,</w:t>
      </w:r>
    </w:p>
    <w:p w:rsidR="00F31600" w:rsidRPr="007641DE" w:rsidRDefault="00F31600" w:rsidP="007641DE">
      <w:pPr>
        <w:jc w:val="center"/>
        <w:rPr>
          <w:rFonts w:ascii="Arial" w:hAnsi="Arial" w:cs="Arial"/>
          <w:bCs/>
          <w:sz w:val="24"/>
          <w:szCs w:val="24"/>
        </w:rPr>
      </w:pPr>
    </w:p>
    <w:p w:rsidR="00F31600" w:rsidRPr="007641DE" w:rsidRDefault="00F31600" w:rsidP="007641D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Pr="007641DE">
        <w:rPr>
          <w:rFonts w:ascii="Arial" w:hAnsi="Arial" w:cs="Arial"/>
          <w:sz w:val="24"/>
          <w:szCs w:val="24"/>
        </w:rPr>
        <w:t>Предпринимательство Клинского муниципального района</w:t>
      </w:r>
      <w:r w:rsidRPr="007641DE">
        <w:rPr>
          <w:rFonts w:ascii="Arial" w:hAnsi="Arial" w:cs="Arial"/>
          <w:bCs/>
          <w:sz w:val="24"/>
          <w:szCs w:val="24"/>
        </w:rPr>
        <w:t>» на 2017-2021 годы, утвержденную постановлением Адм</w:t>
      </w:r>
      <w:r w:rsidRPr="007641DE">
        <w:rPr>
          <w:rFonts w:ascii="Arial" w:hAnsi="Arial" w:cs="Arial"/>
          <w:bCs/>
          <w:sz w:val="24"/>
          <w:szCs w:val="24"/>
        </w:rPr>
        <w:t>и</w:t>
      </w:r>
      <w:r w:rsidRPr="007641DE">
        <w:rPr>
          <w:rFonts w:ascii="Arial" w:hAnsi="Arial" w:cs="Arial"/>
          <w:bCs/>
          <w:sz w:val="24"/>
          <w:szCs w:val="24"/>
        </w:rPr>
        <w:t xml:space="preserve">нистрации Клинского муниципального района </w:t>
      </w:r>
      <w:r w:rsidRPr="007641DE">
        <w:rPr>
          <w:rFonts w:ascii="Arial" w:hAnsi="Arial" w:cs="Arial"/>
          <w:sz w:val="24"/>
          <w:szCs w:val="24"/>
        </w:rPr>
        <w:t>от 23.12.2016 № 3586 с последующ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ми изменениями, утвержденными постановлением Администрации Клинского м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ниципального района от 01.09.2017 № 2138:</w:t>
      </w:r>
    </w:p>
    <w:p w:rsidR="00F31600" w:rsidRPr="007641DE" w:rsidRDefault="00F31600" w:rsidP="007641DE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>1.1. название программы читать как «Муниципальная программа «Предприним</w:t>
      </w:r>
      <w:r w:rsidRPr="007641DE">
        <w:rPr>
          <w:rFonts w:ascii="Arial" w:hAnsi="Arial" w:cs="Arial"/>
          <w:bCs/>
          <w:sz w:val="24"/>
          <w:szCs w:val="24"/>
        </w:rPr>
        <w:t>а</w:t>
      </w:r>
      <w:r w:rsidRPr="007641DE">
        <w:rPr>
          <w:rFonts w:ascii="Arial" w:hAnsi="Arial" w:cs="Arial"/>
          <w:bCs/>
          <w:sz w:val="24"/>
          <w:szCs w:val="24"/>
        </w:rPr>
        <w:t>тельство городского округа Клин» на 2017-2021 годы»;</w:t>
      </w:r>
    </w:p>
    <w:p w:rsidR="00F31600" w:rsidRPr="007641DE" w:rsidRDefault="00F31600" w:rsidP="007641DE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>1.2. изложить программу в новой редакции (прилагается).</w:t>
      </w:r>
    </w:p>
    <w:p w:rsidR="00F31600" w:rsidRPr="007641DE" w:rsidRDefault="00F31600" w:rsidP="007641D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>Настоящее постановление вступает в силу c 1 января 2018 года и применяется к правоотношениям, возникающим в связи с составлением, рассмотрением, утве</w:t>
      </w:r>
      <w:r w:rsidRPr="007641DE">
        <w:rPr>
          <w:rFonts w:ascii="Arial" w:hAnsi="Arial" w:cs="Arial"/>
          <w:bCs/>
          <w:sz w:val="24"/>
          <w:szCs w:val="24"/>
        </w:rPr>
        <w:t>р</w:t>
      </w:r>
      <w:r w:rsidRPr="007641DE">
        <w:rPr>
          <w:rFonts w:ascii="Arial" w:hAnsi="Arial" w:cs="Arial"/>
          <w:bCs/>
          <w:sz w:val="24"/>
          <w:szCs w:val="24"/>
        </w:rPr>
        <w:t>ждением и исполнением бюджета Клинского муниципального района, начиная с бюджета Клинского муниципального района на 2018 год и на плановый период 2019 и 2021 годов.</w:t>
      </w:r>
    </w:p>
    <w:p w:rsidR="00F31600" w:rsidRPr="007641DE" w:rsidRDefault="00F31600" w:rsidP="007641DE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Cs/>
          <w:sz w:val="24"/>
          <w:szCs w:val="24"/>
        </w:rPr>
      </w:pPr>
      <w:r w:rsidRPr="007641DE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информац</w:t>
      </w:r>
      <w:r w:rsidRPr="007641DE">
        <w:rPr>
          <w:rFonts w:ascii="Arial" w:hAnsi="Arial" w:cs="Arial"/>
          <w:bCs/>
          <w:sz w:val="24"/>
          <w:szCs w:val="24"/>
        </w:rPr>
        <w:t>и</w:t>
      </w:r>
      <w:r w:rsidRPr="007641DE">
        <w:rPr>
          <w:rFonts w:ascii="Arial" w:hAnsi="Arial" w:cs="Arial"/>
          <w:bCs/>
          <w:sz w:val="24"/>
          <w:szCs w:val="24"/>
        </w:rPr>
        <w:t>онном сайте Администрации Клинского муниципального района.</w:t>
      </w:r>
    </w:p>
    <w:p w:rsidR="00F31600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Руководитель Администрации</w:t>
      </w:r>
    </w:p>
    <w:p w:rsidR="00F31600" w:rsidRPr="007641DE" w:rsidRDefault="00F31600" w:rsidP="007641DE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Э.Ю. Каплун</w:t>
      </w:r>
    </w:p>
    <w:p w:rsidR="00F31600" w:rsidRPr="007641DE" w:rsidRDefault="00F31600" w:rsidP="00764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5"/>
          <w:szCs w:val="25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jc w:val="both"/>
        <w:rPr>
          <w:rFonts w:ascii="Arial" w:hAnsi="Arial" w:cs="Arial"/>
          <w:sz w:val="26"/>
          <w:szCs w:val="26"/>
        </w:rPr>
        <w:sectPr w:rsidR="00F31600" w:rsidRPr="007641DE" w:rsidSect="007641DE">
          <w:type w:val="nextColumn"/>
          <w:pgSz w:w="11905" w:h="16838"/>
          <w:pgMar w:top="1134" w:right="567" w:bottom="1134" w:left="1134" w:header="0" w:footer="0" w:gutter="0"/>
          <w:pgNumType w:start="1"/>
          <w:cols w:space="720"/>
          <w:docGrid w:linePitch="272"/>
        </w:sectPr>
      </w:pPr>
    </w:p>
    <w:p w:rsidR="00F31600" w:rsidRPr="007641DE" w:rsidRDefault="00F31600" w:rsidP="007641DE">
      <w:pPr>
        <w:ind w:right="-32"/>
        <w:jc w:val="right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Утверждена</w:t>
      </w:r>
    </w:p>
    <w:p w:rsidR="00F31600" w:rsidRPr="007641DE" w:rsidRDefault="00F31600" w:rsidP="007641DE">
      <w:pPr>
        <w:ind w:right="-32"/>
        <w:jc w:val="right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F31600" w:rsidRPr="007641DE" w:rsidRDefault="00F31600" w:rsidP="007641DE">
      <w:pPr>
        <w:ind w:right="-32"/>
        <w:jc w:val="right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F31600" w:rsidRPr="007641DE" w:rsidRDefault="00F31600" w:rsidP="007641DE">
      <w:pPr>
        <w:ind w:right="-32"/>
        <w:jc w:val="right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14.12.2017    №    3128   </w:t>
      </w:r>
    </w:p>
    <w:p w:rsidR="00F31600" w:rsidRPr="007641DE" w:rsidRDefault="00F31600" w:rsidP="007641DE">
      <w:pPr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 «Предпринимательство городского округа Клин» </w:t>
      </w:r>
    </w:p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на 2017-2021 годы</w:t>
      </w:r>
    </w:p>
    <w:p w:rsidR="00F31600" w:rsidRPr="007641DE" w:rsidRDefault="00F31600" w:rsidP="007641DE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Паспорт муниципальной программы «Предпринимательство городского округа Клин» </w:t>
      </w:r>
    </w:p>
    <w:p w:rsidR="00F31600" w:rsidRPr="007641DE" w:rsidRDefault="00F31600" w:rsidP="007641DE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на 2017-2021 годы</w:t>
      </w:r>
    </w:p>
    <w:p w:rsidR="00F31600" w:rsidRPr="007641DE" w:rsidRDefault="00F31600" w:rsidP="007641DE">
      <w:pPr>
        <w:pStyle w:val="ConsPlusNormal"/>
        <w:ind w:firstLine="0"/>
        <w:jc w:val="both"/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03"/>
        <w:gridCol w:w="1990"/>
        <w:gridCol w:w="1787"/>
        <w:gridCol w:w="1787"/>
        <w:gridCol w:w="1787"/>
        <w:gridCol w:w="1787"/>
        <w:gridCol w:w="1778"/>
      </w:tblGrid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610" w:type="pct"/>
            <w:gridSpan w:val="6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Руководитель Администрации Клинского муниципального района Э.Ю. Каплун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Муниципальный заказчик м</w:t>
            </w:r>
            <w:r w:rsidRPr="007641DE">
              <w:rPr>
                <w:sz w:val="24"/>
                <w:szCs w:val="24"/>
              </w:rPr>
              <w:t>у</w:t>
            </w:r>
            <w:r w:rsidRPr="007641DE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3610" w:type="pct"/>
            <w:gridSpan w:val="6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 w:rsidRPr="007641DE">
              <w:rPr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Цели муниципальной пр</w:t>
            </w:r>
            <w:r w:rsidRPr="007641DE">
              <w:rPr>
                <w:sz w:val="24"/>
                <w:szCs w:val="24"/>
              </w:rPr>
              <w:t>о</w:t>
            </w:r>
            <w:r w:rsidRPr="007641DE">
              <w:rPr>
                <w:sz w:val="24"/>
                <w:szCs w:val="24"/>
              </w:rPr>
              <w:t>граммы</w:t>
            </w:r>
          </w:p>
        </w:tc>
        <w:tc>
          <w:tcPr>
            <w:tcW w:w="3610" w:type="pct"/>
            <w:gridSpan w:val="6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Достижение устойчиво высоких темпов экономического роста, обеспечивающих пов</w:t>
            </w:r>
            <w:r w:rsidRPr="007641DE">
              <w:rPr>
                <w:sz w:val="24"/>
                <w:szCs w:val="24"/>
              </w:rPr>
              <w:t>ы</w:t>
            </w:r>
            <w:r w:rsidRPr="007641DE">
              <w:rPr>
                <w:sz w:val="24"/>
                <w:szCs w:val="24"/>
              </w:rPr>
              <w:t>шение уровня жизни жителей городского округа Клин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3610" w:type="pct"/>
            <w:gridSpan w:val="6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Подпрограмма № 1</w:t>
            </w:r>
            <w:r w:rsidRPr="007641DE">
              <w:rPr>
                <w:rFonts w:ascii="Arial" w:hAnsi="Arial" w:cs="Arial"/>
                <w:sz w:val="24"/>
                <w:szCs w:val="24"/>
              </w:rPr>
              <w:t xml:space="preserve"> «Развитие субъектов малого и среднего предпринимательства в горо</w:t>
            </w:r>
            <w:r w:rsidRPr="007641DE">
              <w:rPr>
                <w:rFonts w:ascii="Arial" w:hAnsi="Arial" w:cs="Arial"/>
                <w:sz w:val="24"/>
                <w:szCs w:val="24"/>
              </w:rPr>
              <w:t>д</w:t>
            </w:r>
            <w:r w:rsidRPr="007641DE">
              <w:rPr>
                <w:rFonts w:ascii="Arial" w:hAnsi="Arial" w:cs="Arial"/>
                <w:sz w:val="24"/>
                <w:szCs w:val="24"/>
              </w:rPr>
              <w:t>ском округе Клин»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Подпрограмма № 2</w:t>
            </w:r>
            <w:r w:rsidRPr="007641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41DE">
              <w:rPr>
                <w:rFonts w:ascii="Arial" w:hAnsi="Arial" w:cs="Arial"/>
                <w:bCs/>
                <w:sz w:val="24"/>
                <w:szCs w:val="24"/>
              </w:rPr>
              <w:t>«Развитие трудовых ресурсов и охраны труда»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Подпрограмма № 3</w:t>
            </w:r>
            <w:r w:rsidRPr="007641DE">
              <w:rPr>
                <w:rFonts w:ascii="Arial" w:hAnsi="Arial" w:cs="Arial"/>
                <w:sz w:val="24"/>
                <w:szCs w:val="24"/>
              </w:rPr>
              <w:t xml:space="preserve"> «Развитие конкуренции»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Подпрограмма № 4</w:t>
            </w:r>
            <w:r w:rsidRPr="007641DE">
              <w:rPr>
                <w:rFonts w:ascii="Arial" w:hAnsi="Arial" w:cs="Arial"/>
                <w:sz w:val="24"/>
                <w:szCs w:val="24"/>
              </w:rPr>
              <w:t xml:space="preserve"> «Повышение инвестиционной привлекательности городского округа Клин».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Подпрограмма № 5</w:t>
            </w:r>
            <w:r w:rsidRPr="007641DE">
              <w:rPr>
                <w:rFonts w:ascii="Arial" w:hAnsi="Arial" w:cs="Arial"/>
                <w:sz w:val="24"/>
                <w:szCs w:val="24"/>
              </w:rPr>
              <w:t xml:space="preserve"> «Развитие потребительского рынка городского округа Клин»</w:t>
            </w:r>
          </w:p>
        </w:tc>
      </w:tr>
      <w:tr w:rsidR="00F31600" w:rsidRPr="007641DE" w:rsidTr="005E00E7">
        <w:tc>
          <w:tcPr>
            <w:tcW w:w="1390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610" w:type="pct"/>
            <w:gridSpan w:val="6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Расходы (тыс. рублей)</w:t>
            </w:r>
          </w:p>
        </w:tc>
      </w:tr>
      <w:tr w:rsidR="00F31600" w:rsidRPr="007641DE" w:rsidTr="005E00E7">
        <w:tc>
          <w:tcPr>
            <w:tcW w:w="1390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1DE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Всего:</w:t>
            </w:r>
          </w:p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в том числе: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248084,3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49816,9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49189,5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49201,1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49825,9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50050,9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58" w:type="pct"/>
            <w:vAlign w:val="center"/>
          </w:tcPr>
          <w:p w:rsidR="00F31600" w:rsidRPr="00A42A16" w:rsidRDefault="00F31600" w:rsidP="007641DE">
            <w:pPr>
              <w:pStyle w:val="ConsPlusCell0"/>
              <w:jc w:val="center"/>
              <w:rPr>
                <w:rFonts w:ascii="Arial" w:hAnsi="Arial" w:cs="Arial"/>
              </w:rPr>
            </w:pPr>
            <w:r w:rsidRPr="00A42A16">
              <w:rPr>
                <w:rFonts w:ascii="Arial" w:hAnsi="Arial" w:cs="Arial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Моско</w:t>
            </w:r>
            <w:r w:rsidRPr="007641DE">
              <w:rPr>
                <w:sz w:val="24"/>
                <w:szCs w:val="24"/>
              </w:rPr>
              <w:t>в</w:t>
            </w:r>
            <w:r w:rsidRPr="007641DE">
              <w:rPr>
                <w:sz w:val="24"/>
                <w:szCs w:val="24"/>
              </w:rPr>
              <w:t>ской области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129309,2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26868,9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25274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25253,3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25844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26069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городск</w:t>
            </w:r>
            <w:r w:rsidRPr="007641DE">
              <w:rPr>
                <w:sz w:val="24"/>
                <w:szCs w:val="24"/>
              </w:rPr>
              <w:t>о</w:t>
            </w:r>
            <w:r w:rsidRPr="007641DE">
              <w:rPr>
                <w:sz w:val="24"/>
                <w:szCs w:val="24"/>
              </w:rPr>
              <w:t>го поселения Клин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115138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22288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23212,5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23212,5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23212,5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23212,5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городск</w:t>
            </w:r>
            <w:r w:rsidRPr="007641DE">
              <w:rPr>
                <w:sz w:val="24"/>
                <w:szCs w:val="24"/>
              </w:rPr>
              <w:t>о</w:t>
            </w:r>
            <w:r w:rsidRPr="007641DE">
              <w:rPr>
                <w:sz w:val="24"/>
                <w:szCs w:val="24"/>
              </w:rPr>
              <w:t>го поселения Высоковск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городск</w:t>
            </w:r>
            <w:r w:rsidRPr="007641DE">
              <w:rPr>
                <w:sz w:val="24"/>
                <w:szCs w:val="24"/>
              </w:rPr>
              <w:t>о</w:t>
            </w:r>
            <w:r w:rsidRPr="007641DE">
              <w:rPr>
                <w:sz w:val="24"/>
                <w:szCs w:val="24"/>
              </w:rPr>
              <w:t>го поселения Решетниково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3637,1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660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703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735,3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769,4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769,4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1600" w:rsidRPr="007641DE" w:rsidTr="005E00E7">
        <w:tc>
          <w:tcPr>
            <w:tcW w:w="1390" w:type="pct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7641DE"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65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1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1D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F31600" w:rsidRPr="007641DE" w:rsidRDefault="00F31600" w:rsidP="007641DE">
      <w:pPr>
        <w:pStyle w:val="ConsPlusNormal"/>
        <w:ind w:firstLine="0"/>
        <w:rPr>
          <w:lang w:val="en-US"/>
        </w:rPr>
        <w:sectPr w:rsidR="00F31600" w:rsidRPr="007641DE" w:rsidSect="007641DE">
          <w:type w:val="nextColumn"/>
          <w:pgSz w:w="16839" w:h="11907" w:orient="landscape" w:code="9"/>
          <w:pgMar w:top="1134" w:right="567" w:bottom="1134" w:left="1134" w:header="0" w:footer="0" w:gutter="0"/>
          <w:cols w:space="720"/>
          <w:docGrid w:linePitch="272"/>
        </w:sectPr>
      </w:pPr>
    </w:p>
    <w:p w:rsidR="00F31600" w:rsidRPr="007641DE" w:rsidRDefault="00F31600" w:rsidP="007641D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 «Пре</w:t>
      </w:r>
      <w:r w:rsidRPr="007641DE">
        <w:rPr>
          <w:rFonts w:ascii="Arial" w:hAnsi="Arial" w:cs="Arial"/>
          <w:b/>
          <w:sz w:val="24"/>
          <w:szCs w:val="24"/>
        </w:rPr>
        <w:t>д</w:t>
      </w:r>
      <w:r w:rsidRPr="007641DE">
        <w:rPr>
          <w:rFonts w:ascii="Arial" w:hAnsi="Arial" w:cs="Arial"/>
          <w:b/>
          <w:sz w:val="24"/>
          <w:szCs w:val="24"/>
        </w:rPr>
        <w:t>принимательство городского округа Клин»,</w:t>
      </w:r>
    </w:p>
    <w:p w:rsidR="00F31600" w:rsidRPr="007641DE" w:rsidRDefault="00F31600" w:rsidP="007641D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в том числе формулировка основных проблем в указанной сфере,</w:t>
      </w:r>
    </w:p>
    <w:p w:rsidR="00F31600" w:rsidRPr="007641DE" w:rsidRDefault="00F31600" w:rsidP="007641D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инерционный прогноз ее развития,</w:t>
      </w:r>
      <w:r w:rsidRPr="007641DE">
        <w:rPr>
          <w:rFonts w:ascii="Arial" w:hAnsi="Arial" w:cs="Arial"/>
          <w:sz w:val="24"/>
          <w:szCs w:val="24"/>
        </w:rPr>
        <w:t xml:space="preserve"> </w:t>
      </w:r>
      <w:r w:rsidRPr="007641DE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F31600" w:rsidRPr="007641DE" w:rsidRDefault="00F31600" w:rsidP="007641D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Городской округ Клин относится к крупнейшим районам Московской области, и явл</w:t>
      </w:r>
      <w:r w:rsidRPr="007641DE">
        <w:rPr>
          <w:rFonts w:ascii="Arial" w:hAnsi="Arial" w:cs="Arial"/>
          <w:sz w:val="24"/>
          <w:szCs w:val="24"/>
        </w:rPr>
        <w:t>я</w:t>
      </w:r>
      <w:r w:rsidRPr="007641DE">
        <w:rPr>
          <w:rFonts w:ascii="Arial" w:hAnsi="Arial" w:cs="Arial"/>
          <w:sz w:val="24"/>
          <w:szCs w:val="24"/>
        </w:rPr>
        <w:t>ется единым муниципальным образованием, включающим в себя 265 населенных пун</w:t>
      </w:r>
      <w:r w:rsidRPr="007641DE">
        <w:rPr>
          <w:rFonts w:ascii="Arial" w:hAnsi="Arial" w:cs="Arial"/>
          <w:sz w:val="24"/>
          <w:szCs w:val="24"/>
        </w:rPr>
        <w:t>к</w:t>
      </w:r>
      <w:r w:rsidRPr="007641DE">
        <w:rPr>
          <w:rFonts w:ascii="Arial" w:hAnsi="Arial" w:cs="Arial"/>
          <w:sz w:val="24"/>
          <w:szCs w:val="24"/>
        </w:rPr>
        <w:t xml:space="preserve">тов. Административным центром является город Клин, который расположен в  </w:t>
      </w:r>
      <w:smartTag w:uri="urn:schemas-microsoft-com:office:smarttags" w:element="metricconverter">
        <w:smartTagPr>
          <w:attr w:name="ProductID" w:val="80 км"/>
        </w:smartTagPr>
        <w:r w:rsidRPr="007641DE">
          <w:rPr>
            <w:rFonts w:ascii="Arial" w:hAnsi="Arial" w:cs="Arial"/>
            <w:sz w:val="24"/>
            <w:szCs w:val="24"/>
          </w:rPr>
          <w:t>80 км</w:t>
        </w:r>
      </w:smartTag>
      <w:r w:rsidRPr="007641DE">
        <w:rPr>
          <w:rFonts w:ascii="Arial" w:hAnsi="Arial" w:cs="Arial"/>
          <w:sz w:val="24"/>
          <w:szCs w:val="24"/>
        </w:rPr>
        <w:t xml:space="preserve"> от Москвы по Ленинградскому шоссе.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 состоянию на 1 января 2016 года в округе проживает 128000 человек.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На территории городского округа Клин функционирует 328 крупных и средних пре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приятий.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экономике округа занято около 47 тыс. чел., из них на крупных средних предпр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ятиях и организациях – 25 тыс. чел. Заработная плата составляет 38,9 тыс. руб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 объемам отгруженной промышленной продукции, инвестиций в основной кап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тал, вводу жилых домов, оборотам оптовой и розничной торговли, объемам платных у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>луг населению и прибыли организаций городской округ Клин занимает лидирующие места в рейтинге муниципальных образований Московской области.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Оборот производства товаров и услуг и продажи товаров по полному кругу за 2016г. - 113 млрд. руб.  102,7% к аналогичному показателю 2015г. (110 млрд. руб.).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На рынке труда сохраняются позитивные тенденции. Уровень безработицы (по м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тодологии Международной организации труда) в среднем за 2016 год составил 3,0 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цента, за 2015 год – 3,2 процента.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факторы, которые определены </w:t>
      </w:r>
      <w:hyperlink r:id="rId7" w:history="1">
        <w:r w:rsidRPr="007641D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Указом</w:t>
        </w:r>
      </w:hyperlink>
      <w:r w:rsidRPr="007641DE">
        <w:rPr>
          <w:rFonts w:ascii="Arial" w:hAnsi="Arial" w:cs="Arial"/>
          <w:sz w:val="24"/>
          <w:szCs w:val="24"/>
        </w:rPr>
        <w:t xml:space="preserve"> Президента Российской Федерации от 07.05.2012 N 596 "О долгосрочной государственной экономической политике".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Это, прежде всего, модернизация и инновационное развитие экономики, улучшение условий ведения предпринимательской деятельности.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Механизмом решения поставленных задач должно стать увеличение объема инв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стиций, создание и модернизация высокопроизводительных рабочих мест, развитие в</w:t>
      </w:r>
      <w:r w:rsidRPr="007641DE">
        <w:rPr>
          <w:rFonts w:ascii="Arial" w:hAnsi="Arial" w:cs="Arial"/>
          <w:sz w:val="24"/>
          <w:szCs w:val="24"/>
        </w:rPr>
        <w:t>ы</w:t>
      </w:r>
      <w:r w:rsidRPr="007641DE">
        <w:rPr>
          <w:rFonts w:ascii="Arial" w:hAnsi="Arial" w:cs="Arial"/>
          <w:sz w:val="24"/>
          <w:szCs w:val="24"/>
        </w:rPr>
        <w:t>сокотехнологичных и инновационных отраслей экономики.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Муниципальная программа «Предпринимательство городского округа Клин» (далее - Программа) разработана в соответствии с Государственной программой «Предприним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тельство Подмосковья», с учетом необходимых условий для качественно нового экон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мического роста Клинского муниципального района в целях выполнения Указа Президе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та Российской Федерации от 07.05.2012 N 596 "О долгосрочной государственной экон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 xml:space="preserve">мической политике" и программного обращения Губернатора Московской области "Наше Подмосковье. Приоритеты развития".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Определяющая роль в достижении цели Программы отведена промышленности, о</w:t>
      </w:r>
      <w:r w:rsidRPr="007641DE">
        <w:rPr>
          <w:rFonts w:ascii="Arial" w:hAnsi="Arial" w:cs="Arial"/>
          <w:sz w:val="24"/>
          <w:szCs w:val="24"/>
        </w:rPr>
        <w:t>п</w:t>
      </w:r>
      <w:r w:rsidRPr="007641DE">
        <w:rPr>
          <w:rFonts w:ascii="Arial" w:hAnsi="Arial" w:cs="Arial"/>
          <w:sz w:val="24"/>
          <w:szCs w:val="24"/>
        </w:rPr>
        <w:t>товой и розничной торговле, а также сектору малого и среднего бизнеса как локомотиву экономического роста.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Непосредственным образом на степень достижения поставленных в рамках насто</w:t>
      </w:r>
      <w:r w:rsidRPr="007641DE">
        <w:rPr>
          <w:rFonts w:ascii="Arial" w:hAnsi="Arial" w:cs="Arial"/>
          <w:sz w:val="24"/>
          <w:szCs w:val="24"/>
        </w:rPr>
        <w:t>я</w:t>
      </w:r>
      <w:r w:rsidRPr="007641DE">
        <w:rPr>
          <w:rFonts w:ascii="Arial" w:hAnsi="Arial" w:cs="Arial"/>
          <w:sz w:val="24"/>
          <w:szCs w:val="24"/>
        </w:rPr>
        <w:t>щей Программы целей, задач и мероприятий будут оказывать влияние итоги реализации всех муниципальных программ городского округа Клин.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Прогноз развития соответствующей сферы реализации муниципальной пр</w:t>
      </w:r>
      <w:r w:rsidRPr="007641DE">
        <w:rPr>
          <w:rFonts w:ascii="Arial" w:hAnsi="Arial" w:cs="Arial"/>
          <w:b/>
          <w:sz w:val="24"/>
          <w:szCs w:val="24"/>
        </w:rPr>
        <w:t>о</w:t>
      </w:r>
      <w:r w:rsidRPr="007641DE">
        <w:rPr>
          <w:rFonts w:ascii="Arial" w:hAnsi="Arial" w:cs="Arial"/>
          <w:b/>
          <w:sz w:val="24"/>
          <w:szCs w:val="24"/>
        </w:rPr>
        <w:t>граммы с учетом реализации муниципальной программы, включая возмо</w:t>
      </w:r>
      <w:r w:rsidRPr="007641DE">
        <w:rPr>
          <w:rFonts w:ascii="Arial" w:hAnsi="Arial" w:cs="Arial"/>
          <w:b/>
          <w:sz w:val="24"/>
          <w:szCs w:val="24"/>
        </w:rPr>
        <w:t>ж</w:t>
      </w:r>
      <w:r w:rsidRPr="007641DE">
        <w:rPr>
          <w:rFonts w:ascii="Arial" w:hAnsi="Arial" w:cs="Arial"/>
          <w:b/>
          <w:sz w:val="24"/>
          <w:szCs w:val="24"/>
        </w:rPr>
        <w:t>ные варианты решения проблемы, оценку преимуществ и рисков, возн</w:t>
      </w:r>
      <w:r w:rsidRPr="007641DE">
        <w:rPr>
          <w:rFonts w:ascii="Arial" w:hAnsi="Arial" w:cs="Arial"/>
          <w:b/>
          <w:sz w:val="24"/>
          <w:szCs w:val="24"/>
        </w:rPr>
        <w:t>и</w:t>
      </w:r>
      <w:r w:rsidRPr="007641DE">
        <w:rPr>
          <w:rFonts w:ascii="Arial" w:hAnsi="Arial" w:cs="Arial"/>
          <w:b/>
          <w:sz w:val="24"/>
          <w:szCs w:val="24"/>
        </w:rPr>
        <w:t>кающих при выборе различных вариантов решения проблемы</w:t>
      </w:r>
    </w:p>
    <w:p w:rsidR="00F31600" w:rsidRPr="007641DE" w:rsidRDefault="00F31600" w:rsidP="00764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сфере малого и среднего бизнеса с учетом индивидуальных предпринимателей в Клинском муниципальном районе зарегистрировано более 5 тысяч малых, микро и сре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них предприятий (5177 прогноз на 2017 год), на которых занято более 15,5 тыс. человек, что составляет около 39% от общей численности занятых в экономике.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Общий объем отгруженной продукции, выполненных работ и услуг предприятиями МСП за 2016 год составил 4,1 млрд. руб., или 6,1 % от общей суммы отгруженной продукции всех предприятий района. Среднемесячная заработная плата на предприятиях МСП - 30045 тыс. руб. 16,5% налоговых поступлений в доход местного бюджета приходится на поступления от деятельности субъектов МСП.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Малые предприятия сконцентрированы в основном в 5 отраслях: торговле, общественном питании 29,4%, промышленности 23,1%, строительстве 9,9%, транспорте 6,0%, операции с недвижимым имуществом 22,4%.</w:t>
      </w:r>
    </w:p>
    <w:p w:rsidR="00F31600" w:rsidRPr="007641DE" w:rsidRDefault="00F31600" w:rsidP="00764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Сложившаяся специализация малого бизнеса дополнила большую экономику, и в результате в районе сформировалась комплексная система хозяйствования.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Создаются условия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Московской области юридических и физических лиц, а также создание о</w:t>
      </w:r>
      <w:r w:rsidRPr="007641DE">
        <w:rPr>
          <w:rFonts w:ascii="Arial" w:hAnsi="Arial" w:cs="Arial"/>
          <w:sz w:val="24"/>
          <w:szCs w:val="24"/>
        </w:rPr>
        <w:t>п</w:t>
      </w:r>
      <w:r w:rsidRPr="007641DE">
        <w:rPr>
          <w:rFonts w:ascii="Arial" w:hAnsi="Arial" w:cs="Arial"/>
          <w:sz w:val="24"/>
          <w:szCs w:val="24"/>
        </w:rPr>
        <w:t>тимальных условий по обеспечению реализации муниципальной программы.</w:t>
      </w:r>
    </w:p>
    <w:p w:rsidR="00F31600" w:rsidRPr="007641DE" w:rsidRDefault="00F31600" w:rsidP="00764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сфере малого и среднего бизнеса по оценке 2018 года ожидается увеличение к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личества субъектов малого и среднего предпринимательства в расчете на 1000 человек до 10 единиц, сохранится ежегодная тенденция создания предприятий малого и среднего бизнеса не менее 50 единиц.</w:t>
      </w:r>
    </w:p>
    <w:p w:rsidR="00F31600" w:rsidRPr="007641DE" w:rsidRDefault="00F31600" w:rsidP="00764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деятельности.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 отчету 2016 года доля среднесписочной численности работников  (без внешних с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городского округа Клин составляет 39 процентов. В 2017 году и далее значение данного показателя будет расти и к 2018 году составит 43 процента.</w:t>
      </w:r>
    </w:p>
    <w:p w:rsidR="00F31600" w:rsidRPr="007641DE" w:rsidRDefault="00F31600" w:rsidP="00764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прогнозном периоде развитию предпринимательства в городском округе Клин б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дет способствовать реализация мероприятий программы «Предпринимательство горо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ского округа Клин», реализация которых позволит к 2021 году: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количество вновь созданных предприятий малого и среднего бизнеса;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долю среднесписочной численности работников (без внешних совместит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лей) субъектов малого и среднего предпринимательства в среднесписочной численности работников организаций и предприятий округа;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количество малых и средних предприятий в городском округе на 1 000 жит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лей;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долю закупок среди субъектов малого предпринимательства, социально ор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ентированных некоммерческих организаций, осуществляемых в соответствии с Фед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ральным законом №44-ФЗ;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объем инвестиций, привлеченных в основной капитал по инвестиционным проектам;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количество созданных рабочих мест;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среднемесячную заработную плату работников предприятий и организаций;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обеспеченность населения площадью торговых объектов;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прирост посадочных мест на объектах общественного питания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прирост рабочих мест на объектах бытовых услуг;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рост предпринимательской активности населения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повысить конкурентоспособность производимых в районе товаров и услуг;</w:t>
      </w:r>
    </w:p>
    <w:p w:rsidR="00F31600" w:rsidRPr="007641DE" w:rsidRDefault="00F31600" w:rsidP="007641D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взаимодействие предпринимательского сообщества с органами местного с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моуправления;</w:t>
      </w:r>
    </w:p>
    <w:p w:rsidR="00F31600" w:rsidRPr="007641DE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Также заметный вклад в развитие предпринимательства в городском округе Клин в прогнозном периоде будет оказывать  реализация дополнительных механизмов поддер</w:t>
      </w:r>
      <w:r w:rsidRPr="007641DE">
        <w:rPr>
          <w:rFonts w:ascii="Arial" w:hAnsi="Arial" w:cs="Arial"/>
          <w:sz w:val="24"/>
          <w:szCs w:val="24"/>
        </w:rPr>
        <w:t>ж</w:t>
      </w:r>
      <w:r w:rsidRPr="007641DE">
        <w:rPr>
          <w:rFonts w:ascii="Arial" w:hAnsi="Arial" w:cs="Arial"/>
          <w:sz w:val="24"/>
          <w:szCs w:val="24"/>
        </w:rPr>
        <w:t>ки субъектов малого и среднего предпринимательства, включая информационную и ко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сультационную поддержку, реализация мер, направленных на формирование полож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тельного образа предпринимателя, популяризацию роли предпринимательства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сфере малого и среднего бизнеса с учетом индивидуальных предпринимателей в Клинском муниципальном районе зарегистрировано более 5 тысяч малых, микро и сре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них предприятий (5177 прогноз на 2017 год), на которых занято более 15,5 тыс. человек, что составляет около 39% от общей численности занятых в экономике.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Общий объем отгруженной продукции, выполненных работ и услуг предприятиями МСП за 2016 год составил 4,1 млрд. руб., или 6,1 % от общей суммы отгруженной проду</w:t>
      </w:r>
      <w:r w:rsidRPr="007641DE">
        <w:rPr>
          <w:rFonts w:ascii="Arial" w:hAnsi="Arial" w:cs="Arial"/>
          <w:sz w:val="24"/>
          <w:szCs w:val="24"/>
        </w:rPr>
        <w:t>к</w:t>
      </w:r>
      <w:r w:rsidRPr="007641DE">
        <w:rPr>
          <w:rFonts w:ascii="Arial" w:hAnsi="Arial" w:cs="Arial"/>
          <w:sz w:val="24"/>
          <w:szCs w:val="24"/>
        </w:rPr>
        <w:t>ции всех предприятий района. Среднемесячная заработная плата на предприятиях МСП - 30045 тыс. руб. 16,5% налоговых поступлений в доход местного бюджета приходится на поступления от деятельности субъектов МСП.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Малые предприятия сконцентрированы в основном в 5 отраслях: торговле, общес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венном питании 29,4%, промышленности 23,1%, строительстве 9,9%, транспорте 6,0%, операции с недвижимым имуществом 22,4%.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Сложившаяся специализация малого бизнеса дополнила большую экономику, и в результате в районе сформировалась комплексная система хозяйствования.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Создаются условия для добросовестной конкуренции, эффективного функционир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вания товарных рынков, равных возможностей и стимулирования к участию в экономич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ской деятельности Московской области юридических и физических лиц, а также создание оптимальных условий по обеспечению реализации муниципальной программы.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сфере малого и среднего бизнеса по оценке 2018 года ожидается увеличение к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личества субъектов малого и среднего предпринимательства в расчете на 1000 человек до 10 единиц, сохранится ежегодная тенденция создания предприятий малого и среднего бизнеса не менее 50 единиц.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 отчету 2016 года доля среднесписочной численности работников 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городского округа Клин составляет 39 процентов. В 2017 году и далее значение данного показателя будет расти и к 2018 году составит 43 процента.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прогнозном периоде развитию предпринимательства в городском округе Клин б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дет способствовать реализация мероприятий программы «Предпринимательство горо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ского округа Клин», реализация которых позволит к 2021 году: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количество вновь созданных предприятий малого и среднего бизнеса;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долю среднесписочной численности работников (без внешних совмест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телей) субъектов малого и среднего предпринимательства в среднесписочной численн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сти работников организаций и предприятий округа;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количество малых и средних предприятий в городском округе на 1 000 жителей;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долю закупок среди субъектов малого предпринимательства, социально ориентированных некоммерческих организаций, осуществляемых в соответствии с Фед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ральным законом №44-ФЗ;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объем инвестиций, привлеченных в основной капитал по инвестицио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ным проектам;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количество созданных рабочих мест;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среднемесячную заработную плату работников предприятий и организ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ций;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обеспеченность населения площадью торговых объектов;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прирост посадочных мест на объектах общественного питания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прирост рабочих мест на объектах бытовых услуг;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рост предпринимательской активности населения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повысить конкурентоспособность производимых в районе товаров и услуг;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увеличить взаимодействие предпринимательского сообщества с органами местн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го самоуправления;</w:t>
      </w:r>
    </w:p>
    <w:p w:rsidR="00F31600" w:rsidRPr="007641DE" w:rsidRDefault="00F31600" w:rsidP="007641DE">
      <w:pPr>
        <w:pStyle w:val="ListParagraph"/>
        <w:ind w:left="0" w:firstLine="567"/>
        <w:rPr>
          <w:rFonts w:ascii="Arial" w:hAnsi="Arial" w:cs="Arial"/>
          <w:sz w:val="24"/>
          <w:szCs w:val="24"/>
          <w:highlight w:val="red"/>
        </w:rPr>
      </w:pPr>
      <w:r w:rsidRPr="007641DE">
        <w:rPr>
          <w:rFonts w:ascii="Arial" w:hAnsi="Arial" w:cs="Arial"/>
          <w:sz w:val="24"/>
          <w:szCs w:val="24"/>
        </w:rPr>
        <w:t>Также заметный вклад в развитие предпринимательства в городском округе Клин в прогнозном периоде будет оказывать  реализация дополнительных механизмов поддер</w:t>
      </w:r>
      <w:r w:rsidRPr="007641DE">
        <w:rPr>
          <w:rFonts w:ascii="Arial" w:hAnsi="Arial" w:cs="Arial"/>
          <w:sz w:val="24"/>
          <w:szCs w:val="24"/>
        </w:rPr>
        <w:t>ж</w:t>
      </w:r>
      <w:r w:rsidRPr="007641DE">
        <w:rPr>
          <w:rFonts w:ascii="Arial" w:hAnsi="Arial" w:cs="Arial"/>
          <w:sz w:val="24"/>
          <w:szCs w:val="24"/>
        </w:rPr>
        <w:t>ки субъектов малого и среднего предпринимательства, включая информационную и ко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сультационную поддержку, реализация мер, направленных на формирование полож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тельного образа предпринимателя, популяризацию роли предпринимательства</w:t>
      </w:r>
    </w:p>
    <w:p w:rsidR="00F31600" w:rsidRPr="007641DE" w:rsidRDefault="00F31600" w:rsidP="007641D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7641DE">
        <w:rPr>
          <w:rFonts w:ascii="Arial" w:hAnsi="Arial" w:cs="Arial"/>
          <w:b/>
          <w:sz w:val="24"/>
          <w:szCs w:val="24"/>
          <w:lang w:eastAsia="en-US"/>
        </w:rPr>
        <w:t>Перечень подпрограмм и краткое их описание</w:t>
      </w:r>
    </w:p>
    <w:p w:rsidR="00F31600" w:rsidRPr="007641DE" w:rsidRDefault="00F31600" w:rsidP="007641DE">
      <w:pPr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Перечень подпрограмм определен в соответствии с Государственной программой «Предпринимательство Подмосковья», с учетом необходимых условий для качественно нового экономического роста городского округа Клин в целях выполнения Указа През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дента Российской Федерации от 07.05.2012 N 596 "О долгосрочной государственной эк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номической политике" и программного обращения Губернатора Московской области "Н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ше Подмосковье. Приоритеты развития".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состав муниципальной программы входят следующие подпрограммы:</w:t>
      </w:r>
    </w:p>
    <w:p w:rsidR="00F31600" w:rsidRPr="007641DE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Подпрограмма № 1 «Развитие субъектов малого и среднего предпринимательства в городском округе Клин» (далее - Подпрограмма)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Малое и среднее предпринимательство играют важную роль в экономике городского округа Клин.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На 01.01.2016г. в городском округе Клин зарегистрировано около 5 тысяч субъектов малого предпринимательства (включая ИП и КФХ).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На 01.01.2016г. в городском округе Клин зарегистрировано свыше 5 тысяч субъектов малого предпринимательства (включая ИП и КФХ).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Оборот малых предприятий, включая микропредприятия в 2016 году составил 28,9 млрд. руб. (темп роста к 2015 году – 113%), что составляет 27,5% в объеме общеэкон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мического оборота района.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сфере малого бизнеса в городском округе Клин занято более 15 тыс. человек, что составляет около 30% от общей численности занятых в экономике (каждый третий раб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тающий в районе), 8,5 тыс. чел. работают на малых предприятиях, остальные являются предпринимателями без образования юридического лица и их наемными работниками.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Структура малых предприятий по видам экономической деятельности выглядит сл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дующим образом: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оптовая и розничная торговля – 29,4%;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операции с недвижимым имуществом- 22,4%;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обрабатывающие производства- 23,1%;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строительство- 9,9%;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транспорт и связь-6,0 %;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здравоохранение и предоставление социальных услуг- 2,3%;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сельское хозяйство- 0,7%.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Заработная плата в малом бизнесе по итогам 2015г.- 30 тыс руб., к 2016г. прирост составил 11%.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Малый бизнес обеспечивает 18% налоговых поступлений во все уровни бюджета.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Инвестиции в основной капитал малыми предприятиями в 2016 году составили 100,6 млн. рублей.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Основными барьерами, которые препятствуют развитию субъектов малого и средн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го предпринимательства, являются: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низкая доступность производственных, торговых, офисных площадей в связи с п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стоянно возрастающей стоимостью аренды;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ограниченная доступность финансовых ресурсов, обусловленная сложностью п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лучения заемного финансирования для субъектов малого и среднего предпринимател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>ства и высокой стоимостью банковских кредитов;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недостаток в обеспеченности услугами инфраструктурных объектов;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отсутствие стартового капитала для организации предпринимательской деятельн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сти, а также средств на ее развитие;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ограниченный доступ субъектов малого и среднего предпринимательства к рынкам сбыта, в том числе зарубежным и региональным;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недостаток высококвалифицированного персонала;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административные барьеры при осуществлении предпринимательской деятельн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Подпрограмма направлена на поддержку субъектов малого и среднего предприн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мательства. Поскольку малые предприятия и микропредприятия обеспечивают высокий процент занятости населения, на них будет направлена основная часть ресурсов Подпр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граммы.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Существующие проблемы можно решить согласованными действиями органов гос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дарственной власти Московской области и органов местного самоуправления в городском округе Клин, организаций, образующих инфраструктуру поддержки субъектов малого и среднего предпринимательства и самих субъектов малого и среднего предпринимател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 xml:space="preserve">ства.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целях обеспечения доступа субъектов малого и среднего предпринимательства к финансовым ресурсам на территории Московской области созданы Московский облас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ной фонд развития микрофинансирования субъектов малого и среднего предприним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тельства, некоммерческая организация «Московский областной гарантийный фонд с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 xml:space="preserve">действия кредитованию субъектов малого и среднего предпринимательства».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Подпрограмма направлена на поддержку субъектов малого и среднего предприн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мательства. Поскольку малые предприятия и микропредприятия обеспечивают высокий процент занятости населения, на них будет направлена основная часть ресурсов Подпр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граммы.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Реализация мероприятий Подпрограммы направлена на развитие приоритетных н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правлений развития и поддержки субъектов малого и среднего предпринимательства, о</w:t>
      </w:r>
      <w:r w:rsidRPr="007641DE">
        <w:rPr>
          <w:rFonts w:ascii="Arial" w:hAnsi="Arial" w:cs="Arial"/>
          <w:sz w:val="24"/>
          <w:szCs w:val="24"/>
        </w:rPr>
        <w:t>п</w:t>
      </w:r>
      <w:r w:rsidRPr="007641DE">
        <w:rPr>
          <w:rFonts w:ascii="Arial" w:hAnsi="Arial" w:cs="Arial"/>
          <w:sz w:val="24"/>
          <w:szCs w:val="24"/>
        </w:rPr>
        <w:t>ределенных Министерством экономического развития Российской Федерации.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числе таких мероприятий: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-проведение мероприятий, связанных с реализацией мер, направленных на форм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рование положительного образа предпринимателя, популяризацию роли предприним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тельства;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-развитие инфраструктуры поддержки субъектов малого и среднего предприним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тельства;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-поддержка субъектов малого и среднего предпринимательства в области инноваций и промышленного производства;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-поддержка высокотехнологичных и инновационных компаний, осуществляющих технологические инновации;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-поддержка социального предпринимательства;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-финансовая поддержка субъектов малого и среднего предпринимательства;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-информационная поддержка субъектов малого и среднего предпринимательства;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-консультационная поддержка субъектов малого и среднего предпринимательства;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-иные формы поддержки субъектов малого и среднего предпринимательства в г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родском округе Клин.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Реализация Подпрограммы позволит к концу 2021 года: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-повысить долю оборота малых предприятий, включая микропредприятия в общем объеме по полному кругу предприятий в городского округа Клин до 28,5 %;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-довести темп роста объема инвестиций в основной капитал малых предприятий до 119 процентов;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-довести долю среднесписочной численности работников (без внешних совместит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лей) субъектов малого и среднего предпринимательства в среднесписочной численности работников (без внешних совместителей) всех предприятий в районе до 43 %;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-увеличить среднемесячную заработную плату работников малых и средних пре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приятий в районе до 37 тыс. руб.;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-довести количество малых и средних предприятий в городском округе Клин на 1000 человек до 10 единиц.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-количество вновь созданных предприятий малого и среднего бизнеса должно с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ставить 56 единиц в год;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-увеличить количество субъектов малого и среднего предпринимательства, осущ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ствляющих деятельность в сфере обрабатывающих производств и технологических и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на 106%;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-число созданных рабочих мест субъектами МСП, получившими поддержку, должно составить 50 единиц;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-прирост малых и средних предприятий должен составить 8,97 %;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-количество субъектов малого и среднего предпринимательства, получивших гос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дарственную поддержку составит 50 единиц.</w:t>
      </w:r>
    </w:p>
    <w:p w:rsidR="00F31600" w:rsidRPr="007641DE" w:rsidRDefault="00F31600" w:rsidP="007641DE">
      <w:pPr>
        <w:jc w:val="both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Подпрограмма № 2 </w:t>
      </w:r>
      <w:r w:rsidRPr="007641DE">
        <w:rPr>
          <w:rFonts w:ascii="Arial" w:hAnsi="Arial" w:cs="Arial"/>
          <w:b/>
          <w:bCs/>
          <w:sz w:val="24"/>
          <w:szCs w:val="24"/>
        </w:rPr>
        <w:t>«Развитие трудовых ресурсов и охраны труда»</w:t>
      </w:r>
      <w:r w:rsidRPr="007641DE">
        <w:rPr>
          <w:rFonts w:ascii="Arial" w:hAnsi="Arial" w:cs="Arial"/>
          <w:b/>
          <w:sz w:val="24"/>
          <w:szCs w:val="24"/>
        </w:rPr>
        <w:t>»</w:t>
      </w:r>
    </w:p>
    <w:p w:rsidR="00F31600" w:rsidRPr="007641DE" w:rsidRDefault="00F31600" w:rsidP="007641D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(далее - Подпрограмма)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Рынок труда – одна из важнейших составляющих рыночной системы, позволяющая эффективно использовать трудовой потенциал. Динамика рынка труда определяется, в первую очередь, демографической обстановкой в районе.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Численность постоянного населения городского округа Клин на 01.01.2016 года с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ставила 128,0 тыс. чел., в том числе численность городского населения – 93,186 тыс. ч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ловек, и численность сельского населения – 34,992 тыс. человек. Увеличение численн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сти населения происходит за счёт положительного естественного прироста.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 В 2016 году обратилось за содействием в трудоустройстве 1910 человек. Доля гр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ждан, обратившихся в поиске работы, по отношению к экономически активному насел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нию составила 3,8 %.  С целью оперативного контроля за ситуацией на рынке труда ос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 xml:space="preserve">ществляется еженедельный мониторинг увольнения работников в связи с ликвидацией организацией (сокращением численности или штата).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При содействии Клинского центра занятости населения были трудоустроены  975 человек, что составляет 51,0 % от общей численности, обратившихся за содействием в поиске подходящей работы. Численность зарегистрированных безработных с начала 2016 года составляет 831 человек.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Уровень общей безработицы в 2016 году, рассчитанный к численности экономически активного населения (МОТ) равен 3,0 %  против 3,2 % соответствующего периода  2015 года. Уровень регистрируемой безработицы  равен 0,72 %  против  0,9 %  в 2015 году.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ab/>
        <w:t>Спрос на рабочую силу в 2016 году составил 8108 человек против 10810 человек  в соответствующем периоде 2015 года, что составило 75%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ab/>
        <w:t>Предложение рабочей силы в 2016 году составило 13451 человек против 13067 ч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ловек в 2015 году (102,9 %).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Вследствие изменений в экономике и на рынке труда  уменьшилась численность граждан, обратившихся в службу занятости за содействием в поиске подходящей работы. В 2016 году обратилось за содействием в трудоустройстве 1878   человек, что на 746 ч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 xml:space="preserve">ловек меньше, чем в 2015 году. Доля граждан, обратившихся в поиске работы, в отчетном периоде по отношению к экономически активному населению составила 3,8 %.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Такие изменения связаны, во-первых, с высвобождением работников в связи с ли</w:t>
      </w:r>
      <w:r w:rsidRPr="007641DE">
        <w:rPr>
          <w:rFonts w:ascii="Arial" w:hAnsi="Arial" w:cs="Arial"/>
          <w:sz w:val="24"/>
          <w:szCs w:val="24"/>
        </w:rPr>
        <w:t>к</w:t>
      </w:r>
      <w:r w:rsidRPr="007641DE">
        <w:rPr>
          <w:rFonts w:ascii="Arial" w:hAnsi="Arial" w:cs="Arial"/>
          <w:sz w:val="24"/>
          <w:szCs w:val="24"/>
        </w:rPr>
        <w:t>видацией организации, либо сокращением численности или штата, во-вторых, перевода работников на режим неполной занятости. С начала 2015 года заявили о введении н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полного рабочего дня 4 организации и массовом увольнении 9 организаций.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 целью оперативного контроля за ситуацией на рынке труда осуществляется еж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недельный мониторинг увольнения работников в связи с ликвидацией организации (с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 xml:space="preserve">кращением численности или штата). Несмотря на сложившуюся ситуацию в городском округе Клин сохранились темпы роста основных показателей экономики.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Общий объём отгруженных товаров собственного производства, выполненных работ и услуг по виду экономической деятельности в обрабатывающем производстве в 2015 г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ду составил 46915325,0 тыс. рублей, темп роста в действующих ценах к соответству</w:t>
      </w:r>
      <w:r w:rsidRPr="007641DE">
        <w:rPr>
          <w:rFonts w:ascii="Arial" w:hAnsi="Arial" w:cs="Arial"/>
          <w:sz w:val="24"/>
          <w:szCs w:val="24"/>
        </w:rPr>
        <w:t>ю</w:t>
      </w:r>
      <w:r w:rsidRPr="007641DE">
        <w:rPr>
          <w:rFonts w:ascii="Arial" w:hAnsi="Arial" w:cs="Arial"/>
          <w:sz w:val="24"/>
          <w:szCs w:val="24"/>
        </w:rPr>
        <w:t xml:space="preserve">щему периоду прошлого года равен 112 %.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течение 2016 года  в Клинском Центре занятости населения  заявлено 1563 вака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сии.  По состоянию на конец года  потребность в работниках составляет 774 вакансии,  из них 592 вакансии – для замещения рабочих профессий, 774  вакансии с оплатой труда выше прожиточного минимума. Наибольшее число вакансий заявлено по следующим в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дам экономической деятельности: обрабатывающие производства; строительство; опт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вая и розничная торговля; операции с недвижимым имуществом; образование, здрав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 xml:space="preserve">охранение.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социальном разрезе структуры безработных: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15,9  % составила молодежь от 16 до 29 лет,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15,2  %  - лица предпенсионного возраста,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7,3 % - инвалиды,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3,8  % - одинокие и многодетные родители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Средний  размер пособия  равен  4476,10 рублей в месяц.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связи с профессионально-квалификационным, а также территориальным несоо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ветствием спроса и предложения рабочей силы организации Московской области 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должают испытывать дефицит рабочей силы, особенно высококвалифицированных ка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ров по отдельным профессиям и работников неквалифицированного труда. Это пред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пределяет необходимость планирования мероприятий по реализации государственной политики в области регулирования рынка труда, включая мероприятия по професси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нальной ориентации граждан, расширению доступа к дополнительному профессионал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>ному обучению.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Дефицит рабочей силы предопределяет необходимость проведения мероприятий по реализации государственной политики в области регулирования рынка труда, включая мероприятия по повышению территориальной мобильности трудовых ресурсов и привл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чению иностранных работников. Результатом данных мероприятий является  оптимиз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ция миграционных потоков в соответствии с потребностью экономики и возможностью инфраструктуры городского округа Клин путем достижения соответствия их объемов и профессионально-квалификационного состава реальным потребностям экономики окр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га.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Одним из приоритетов в решении проблемы повышения занятости населения горо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ского округа Клин, остается содействие развитию предпринимательской деятельности н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занятых граждан, включающее обучение основам предпринимательства, помощь в ра</w:t>
      </w:r>
      <w:r w:rsidRPr="007641DE">
        <w:rPr>
          <w:rFonts w:ascii="Arial" w:hAnsi="Arial" w:cs="Arial"/>
          <w:sz w:val="24"/>
          <w:szCs w:val="24"/>
        </w:rPr>
        <w:t>з</w:t>
      </w:r>
      <w:r w:rsidRPr="007641DE">
        <w:rPr>
          <w:rFonts w:ascii="Arial" w:hAnsi="Arial" w:cs="Arial"/>
          <w:sz w:val="24"/>
          <w:szCs w:val="24"/>
        </w:rPr>
        <w:t>работке бизнес-планов, предоставление единовременной финансовой помощи на орган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зацию самозанятости.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 2002 года в муниципальных образованиях Московской области проводится праз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ник, посвященный труду. Целью проведения ежегодного Праздника труда является п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вышение престижа труда, профессионального мастерства работников, содействие пр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влечению молодежи на производство.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Ежегодно в конкурсах профессионального мастерства в городском округе Клин пр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нимают участие более 100 человек в индивидуальных номинациях. Победители конку</w:t>
      </w:r>
      <w:r w:rsidRPr="007641DE">
        <w:rPr>
          <w:rFonts w:ascii="Arial" w:hAnsi="Arial" w:cs="Arial"/>
          <w:sz w:val="24"/>
          <w:szCs w:val="24"/>
        </w:rPr>
        <w:t>р</w:t>
      </w:r>
      <w:r w:rsidRPr="007641DE">
        <w:rPr>
          <w:rFonts w:ascii="Arial" w:hAnsi="Arial" w:cs="Arial"/>
          <w:sz w:val="24"/>
          <w:szCs w:val="24"/>
        </w:rPr>
        <w:t>сов профессионального мастерства награждаются памятными знаками Главы городского округа Клин. Лучшие представители тружеников округа участвуют в областных и террит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риальных конкурсах, таких как  "Лучший по профессии", «Лучшая организация Московской области, предоставляющая рабочие места для временного трудоустройства несове</w:t>
      </w:r>
      <w:r w:rsidRPr="007641DE">
        <w:rPr>
          <w:rFonts w:ascii="Arial" w:hAnsi="Arial" w:cs="Arial"/>
          <w:sz w:val="24"/>
          <w:szCs w:val="24"/>
        </w:rPr>
        <w:t>р</w:t>
      </w:r>
      <w:r w:rsidRPr="007641DE">
        <w:rPr>
          <w:rFonts w:ascii="Arial" w:hAnsi="Arial" w:cs="Arial"/>
          <w:sz w:val="24"/>
          <w:szCs w:val="24"/>
        </w:rPr>
        <w:t>шеннолетних граждан в возрасте от 14 до 18 лет».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Ежеквартально Клинским центром занятости населения, с целью расширения спе</w:t>
      </w:r>
      <w:r w:rsidRPr="007641DE">
        <w:rPr>
          <w:rFonts w:ascii="Arial" w:hAnsi="Arial" w:cs="Arial"/>
          <w:sz w:val="24"/>
          <w:szCs w:val="24"/>
        </w:rPr>
        <w:t>к</w:t>
      </w:r>
      <w:r w:rsidRPr="007641DE">
        <w:rPr>
          <w:rFonts w:ascii="Arial" w:hAnsi="Arial" w:cs="Arial"/>
          <w:sz w:val="24"/>
          <w:szCs w:val="24"/>
        </w:rPr>
        <w:t>тра информационных услуг  налаживанию контактов с работодателями,  проводятся я</w:t>
      </w:r>
      <w:r w:rsidRPr="007641DE">
        <w:rPr>
          <w:rFonts w:ascii="Arial" w:hAnsi="Arial" w:cs="Arial"/>
          <w:sz w:val="24"/>
          <w:szCs w:val="24"/>
        </w:rPr>
        <w:t>р</w:t>
      </w:r>
      <w:r w:rsidRPr="007641DE">
        <w:rPr>
          <w:rFonts w:ascii="Arial" w:hAnsi="Arial" w:cs="Arial"/>
          <w:sz w:val="24"/>
          <w:szCs w:val="24"/>
        </w:rPr>
        <w:t>марки вакансий, для участия в которых приглашаются организации округа, учреждения высшего и среднего профессионального образования. Ярмарки доступны для всех ж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лающих.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Остается сложной проблема трудоустройства граждан, испытывающих трудности в поиске работы: инвалидов, молодежи, лиц предпенсионного возраста, одиноких и мног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детных родителей, родителей, воспитывающих несовершеннолетних детей, детей-инвалидов. Именно для этих категорий граждан необходимы специальные мероприятия по социальной адаптации на рынке труда, обеспечению сохранения мотивации к труду, стимулированию трудоустройства на постоянной основе, повышению уровня их доходов.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Государственное казенное учреждение Московской области "Клинский центр занят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сти населения" самостоятельно проводит мероприятия по трудоустройству граждан, о</w:t>
      </w:r>
      <w:r w:rsidRPr="007641DE">
        <w:rPr>
          <w:rFonts w:ascii="Arial" w:hAnsi="Arial" w:cs="Arial"/>
          <w:sz w:val="24"/>
          <w:szCs w:val="24"/>
        </w:rPr>
        <w:t>б</w:t>
      </w:r>
      <w:r w:rsidRPr="007641DE">
        <w:rPr>
          <w:rFonts w:ascii="Arial" w:hAnsi="Arial" w:cs="Arial"/>
          <w:sz w:val="24"/>
          <w:szCs w:val="24"/>
        </w:rPr>
        <w:t>ратившихся за содействием в поисках подходящей работы. В 2016 году в соответствии с мероприятиями по Активной политике для безработных граждан, проводятся меропри</w:t>
      </w:r>
      <w:r w:rsidRPr="007641DE">
        <w:rPr>
          <w:rFonts w:ascii="Arial" w:hAnsi="Arial" w:cs="Arial"/>
          <w:sz w:val="24"/>
          <w:szCs w:val="24"/>
        </w:rPr>
        <w:t>я</w:t>
      </w:r>
      <w:r w:rsidRPr="007641DE">
        <w:rPr>
          <w:rFonts w:ascii="Arial" w:hAnsi="Arial" w:cs="Arial"/>
          <w:sz w:val="24"/>
          <w:szCs w:val="24"/>
        </w:rPr>
        <w:t>тия по временному трудоустройству несовершеннолетних граждан в возрасте от 14 до 18 лет в свободное от учебы время; временное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образования. Основными видами работ, выполняемыми подростками, являются благоустройство, очистка и озеленение территорий; обрезка сучьев и кустарников; оформление и учет документов. Данный вид помощи в трудоус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ройстве оказался очень востребованным, так как трудовая деятельность не только восп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тывает у несовершеннолетних ответственность за порученное дело, дисциплинирова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ность, но и помогает им успешно адаптироваться в коллективе.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Одним из важнейших факторов, определяющим необходимость разработки и реал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зации Подпрограммы с учетом приоритетных направлений социальных и экономических реформ в Российской Федерации, стратегии социально-экономического развития Моско</w:t>
      </w:r>
      <w:r w:rsidRPr="007641DE">
        <w:rPr>
          <w:rFonts w:ascii="Arial" w:hAnsi="Arial" w:cs="Arial"/>
          <w:sz w:val="24"/>
          <w:szCs w:val="24"/>
        </w:rPr>
        <w:t>в</w:t>
      </w:r>
      <w:r w:rsidRPr="007641DE">
        <w:rPr>
          <w:rFonts w:ascii="Arial" w:hAnsi="Arial" w:cs="Arial"/>
          <w:sz w:val="24"/>
          <w:szCs w:val="24"/>
        </w:rPr>
        <w:t>ской области на период до 2025 года, является социальная значимость проблемы пов</w:t>
      </w:r>
      <w:r w:rsidRPr="007641DE">
        <w:rPr>
          <w:rFonts w:ascii="Arial" w:hAnsi="Arial" w:cs="Arial"/>
          <w:sz w:val="24"/>
          <w:szCs w:val="24"/>
        </w:rPr>
        <w:t>ы</w:t>
      </w:r>
      <w:r w:rsidRPr="007641DE">
        <w:rPr>
          <w:rFonts w:ascii="Arial" w:hAnsi="Arial" w:cs="Arial"/>
          <w:sz w:val="24"/>
          <w:szCs w:val="24"/>
        </w:rPr>
        <w:t>шения качества жизни и сохранения здоровья трудоспособного населения.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Программа направлена на снижение уровня производственного травматизма. Мер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приятиями настоящей Программы реализуется механизм стимулирования работодателей к контролю и улучшению условий труда на рабочих местах, а также созданию эффекти</w:t>
      </w:r>
      <w:r w:rsidRPr="007641DE">
        <w:rPr>
          <w:rFonts w:ascii="Arial" w:hAnsi="Arial" w:cs="Arial"/>
          <w:sz w:val="24"/>
          <w:szCs w:val="24"/>
        </w:rPr>
        <w:t>в</w:t>
      </w:r>
      <w:r w:rsidRPr="007641DE">
        <w:rPr>
          <w:rFonts w:ascii="Arial" w:hAnsi="Arial" w:cs="Arial"/>
          <w:sz w:val="24"/>
          <w:szCs w:val="24"/>
        </w:rPr>
        <w:t>ных рабочих мест с безопасными условиями труда, в частности оценка условий труда на рабочих местах.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Реализация мероприятий в рамках Подпрограммы позволит создать условия для снижения в городском округе Клин числа занятых на рабочих местах с вредными и (или) опасными производственными факторами, снижение смертности и травматизма насел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ния в трудоспособном возрасте по предотвратимым причинам, обусловленным произво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ственными факторами.</w:t>
      </w:r>
    </w:p>
    <w:p w:rsidR="00F31600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Подпрограмма № 3 «Развитие конкуренции»</w:t>
      </w:r>
    </w:p>
    <w:p w:rsidR="00F31600" w:rsidRPr="007641DE" w:rsidRDefault="00F31600" w:rsidP="007641D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(далее - Подпрограмма)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Свобода конкуренции, за исключением отдельных случаев, определяемых эконом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ческой целесообразностью, является основополагающим условием эффективного соц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ально- экономического развития.  Положительный эффект конкуренции во многом зав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сит от тех условий, в которых она действует.  В городском округе Клин конкуренция, н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правленная на удержание рыночных позиций и получение сверхприбыли, все больше в</w:t>
      </w:r>
      <w:r w:rsidRPr="007641DE">
        <w:rPr>
          <w:rFonts w:ascii="Arial" w:hAnsi="Arial" w:cs="Arial"/>
          <w:sz w:val="24"/>
          <w:szCs w:val="24"/>
        </w:rPr>
        <w:t>ы</w:t>
      </w:r>
      <w:r w:rsidRPr="007641DE">
        <w:rPr>
          <w:rFonts w:ascii="Arial" w:hAnsi="Arial" w:cs="Arial"/>
          <w:sz w:val="24"/>
          <w:szCs w:val="24"/>
        </w:rPr>
        <w:t>тесняется соперничеством между организациями, которое связано, прежде всего, с вн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дрением новых технологий, поиском свободных рыночных ниш. Умелой адаптацией к м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няющейся экономической среде. Подпрограмма «Развитие конкуренции» направлена на оценку, выявление слабых сторон в конкурентной среде экономики городского округа Клин, а также на формирование с применением программно-целевого метода плана м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роприятий по развитию конкуренции в отраслях городского округа Клин.   Программно-целевой метод, применяемый для решения проблемы развития конкуренции в городском округе Клин, характеризуется следующими основными положениями: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развитие конкуренции является одной из актуальных задач развития экономики г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родского округа Клин;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проблема развития конкуренции в городского округа Клин носит комплексный х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рактер, что выражается в необходимости государственного регулирования, непосредс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венном участии в решении поставленных задач центральных исполнительных органов государственной власти Московской области и органов местного самоуправления, нео</w:t>
      </w:r>
      <w:r w:rsidRPr="007641DE">
        <w:rPr>
          <w:rFonts w:ascii="Arial" w:hAnsi="Arial" w:cs="Arial"/>
          <w:sz w:val="24"/>
          <w:szCs w:val="24"/>
        </w:rPr>
        <w:t>б</w:t>
      </w:r>
      <w:r w:rsidRPr="007641DE">
        <w:rPr>
          <w:rFonts w:ascii="Arial" w:hAnsi="Arial" w:cs="Arial"/>
          <w:sz w:val="24"/>
          <w:szCs w:val="24"/>
        </w:rPr>
        <w:t>ходимости высокой степени координации и функционирования всех отраслей экономики;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-необходимость информационной прозрачности действий органов исполнительной власти и особенно работе сайтов органов исполнительной власти, публикации на них а</w:t>
      </w:r>
      <w:r w:rsidRPr="007641DE">
        <w:rPr>
          <w:rFonts w:ascii="Arial" w:hAnsi="Arial" w:cs="Arial"/>
          <w:sz w:val="24"/>
          <w:szCs w:val="24"/>
        </w:rPr>
        <w:t>к</w:t>
      </w:r>
      <w:r w:rsidRPr="007641DE">
        <w:rPr>
          <w:rFonts w:ascii="Arial" w:hAnsi="Arial" w:cs="Arial"/>
          <w:sz w:val="24"/>
          <w:szCs w:val="24"/>
        </w:rPr>
        <w:t>туальной, полной информации;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решение поставленных в Подпрограмме задач носит долговременный характер, что обусловлено необходимостью формирования механизмов развития конкуренции в районе в целом и в конкурентных отраслях экономики с учетом их особенностей и прим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нение данных механизмов в качестве инструментов для достижения задач социально- экономического развития городского округа Клин.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Подпрограмма содержит перечень мероприятий по развитию конкуренции в горо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ском округе Клин на период до 2021 года. Развитие конкуренции в сфере государстве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ных и муниципальных закупок является одним из основных направлений, так как затраг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вает различные отрасли городского округа Клин. Управление муниципальными активами, направленное на выполнение муниципальных программ, способствует не только удовл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творению потребностей района в товарах, работах и услугах. Но и приводит на рынок д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 xml:space="preserve">полнительные ресурсы. 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Формирование полного цикла реализации муниципальных полномочий в сфере з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купок посредством размещения муниципального заказа позволит: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-эффективно реализовать муниципальные программы;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делать эффективным расходование бюджетных средств;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повысить качество и создать дополнительный стимул развития отрасли за счет п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вышения конкуренции;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создать простые и равные условия доступа для всех желающих к финансовым п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токам бюджета, обеспечить долгосрочное планирование бизнеса хозяйствующими суб</w:t>
      </w:r>
      <w:r w:rsidRPr="007641DE">
        <w:rPr>
          <w:rFonts w:ascii="Arial" w:hAnsi="Arial" w:cs="Arial"/>
          <w:sz w:val="24"/>
          <w:szCs w:val="24"/>
        </w:rPr>
        <w:t>ъ</w:t>
      </w:r>
      <w:r w:rsidRPr="007641DE">
        <w:rPr>
          <w:rFonts w:ascii="Arial" w:hAnsi="Arial" w:cs="Arial"/>
          <w:sz w:val="24"/>
          <w:szCs w:val="24"/>
        </w:rPr>
        <w:t>ектами;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унифицировать процедуры размещения государственного заказа городского округа Клин и типовых форм документации;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обеспечить экономное, эффективное расходование средств бюджета;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обеспечить надлежащее выполнение поставщиками, подрядчиками, исполнител</w:t>
      </w:r>
      <w:r w:rsidRPr="007641DE">
        <w:rPr>
          <w:rFonts w:ascii="Arial" w:hAnsi="Arial" w:cs="Arial"/>
          <w:sz w:val="24"/>
          <w:szCs w:val="24"/>
        </w:rPr>
        <w:t>я</w:t>
      </w:r>
      <w:r w:rsidRPr="007641DE">
        <w:rPr>
          <w:rFonts w:ascii="Arial" w:hAnsi="Arial" w:cs="Arial"/>
          <w:sz w:val="24"/>
          <w:szCs w:val="24"/>
        </w:rPr>
        <w:t>ми своих обязательств.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 целью унификации процедуры размещения заказов утверждаются типовые формы документов для их исполнения заказчиками при размещении заказов, в том числе ко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курсная документация, документация об открытом аукционе в электронной форме, форма котировочной заявки, формы контракта на поставку товаров, контракта на выполнение работ, оказание услуг, а также контракта на выполнение строительных работ для нужд заказчиков городского округа Клин.  Вместе с тем, система размещения заказов, ввод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мая в районе, учитывает имеющийся опыт осуществления закупок, предусмотренных Ф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деральным законом от 05.04.2013г. № 44-ФЗ «О контрактной системе в сфере закупок т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варов, работ, услуг для обеспечения государственных и муниципальных нужд».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целях создания замкнутого цикла формирования, размещения и исполнения зак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за Московской области и эффективного расходования бюджетных средств и внедрения полностью автоматизированного цикла размещения заказов с 01.04.2013г. введена в эк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>плуатацию Единая автоматизированная система управления закупками Московской о</w:t>
      </w:r>
      <w:r w:rsidRPr="007641DE">
        <w:rPr>
          <w:rFonts w:ascii="Arial" w:hAnsi="Arial" w:cs="Arial"/>
          <w:sz w:val="24"/>
          <w:szCs w:val="24"/>
        </w:rPr>
        <w:t>б</w:t>
      </w:r>
      <w:r w:rsidRPr="007641DE">
        <w:rPr>
          <w:rFonts w:ascii="Arial" w:hAnsi="Arial" w:cs="Arial"/>
          <w:sz w:val="24"/>
          <w:szCs w:val="24"/>
        </w:rPr>
        <w:t>ласти (далее-ЕАСУЗ), обеспечивающая автоматизацию процессов прогнозирования, пл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нирования, формирования, размещения, мониторинга, контроля и исполнения заказа М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сковской области. При разработке, которой учтена ее последующая перестройка под тр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бования Федерального закона от 05.04.2013г. № 44-ФЗ.  ЕАСУЗ позволяет осуществлять взаимодействие между заказчиками. Уполномоченным органом, специализированными организациями. Контрольными и финансовыми органами Московской области по осущ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ствлению действий при планировании, размещении и исполнении заказов, а также мон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торинг планирования. Размещения заказов и исполнения заказов по установленным п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казателям в целях создания информационно-статистической базы для выявления и ус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ранения системных недостатков в работе с заказчиком, выявления, пересечения и 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филактики нарушений действующего законодательства заказчиками и участниками ра</w:t>
      </w:r>
      <w:r w:rsidRPr="007641DE">
        <w:rPr>
          <w:rFonts w:ascii="Arial" w:hAnsi="Arial" w:cs="Arial"/>
          <w:sz w:val="24"/>
          <w:szCs w:val="24"/>
        </w:rPr>
        <w:t>з</w:t>
      </w:r>
      <w:r w:rsidRPr="007641DE">
        <w:rPr>
          <w:rFonts w:ascii="Arial" w:hAnsi="Arial" w:cs="Arial"/>
          <w:sz w:val="24"/>
          <w:szCs w:val="24"/>
        </w:rPr>
        <w:t xml:space="preserve">мещения заказов противодействия коррупции с последующим обобщением.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Реализация Подпрограммы обеспечит создание дополнительных возможностей для эффективного наращивания социально-экономического потенциала городского округа Клин; значительного увеличения объемов производства и реализации конкурентоспосо</w:t>
      </w:r>
      <w:r w:rsidRPr="007641DE">
        <w:rPr>
          <w:rFonts w:ascii="Arial" w:hAnsi="Arial" w:cs="Arial"/>
          <w:sz w:val="24"/>
          <w:szCs w:val="24"/>
        </w:rPr>
        <w:t>б</w:t>
      </w:r>
      <w:r w:rsidRPr="007641DE">
        <w:rPr>
          <w:rFonts w:ascii="Arial" w:hAnsi="Arial" w:cs="Arial"/>
          <w:sz w:val="24"/>
          <w:szCs w:val="24"/>
        </w:rPr>
        <w:t>ной продукции, работ и услуг; роста валового регионального продукта; повышения уровня и качества жизни населения.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Подпрограмма № 4 «Повышение инвестиционной привлекательности горо</w:t>
      </w:r>
      <w:r w:rsidRPr="007641DE">
        <w:rPr>
          <w:rFonts w:ascii="Arial" w:hAnsi="Arial" w:cs="Arial"/>
          <w:b/>
          <w:sz w:val="24"/>
          <w:szCs w:val="24"/>
        </w:rPr>
        <w:t>д</w:t>
      </w:r>
      <w:r w:rsidRPr="007641DE">
        <w:rPr>
          <w:rFonts w:ascii="Arial" w:hAnsi="Arial" w:cs="Arial"/>
          <w:b/>
          <w:sz w:val="24"/>
          <w:szCs w:val="24"/>
        </w:rPr>
        <w:t>ского округа Клин» (далее - Подпрограмма)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Городской округ Клин является крупным промышленным регионом Подмосковья, о</w:t>
      </w:r>
      <w:r w:rsidRPr="007641DE">
        <w:rPr>
          <w:rFonts w:ascii="Arial" w:hAnsi="Arial" w:cs="Arial"/>
          <w:sz w:val="24"/>
          <w:szCs w:val="24"/>
        </w:rPr>
        <w:t>б</w:t>
      </w:r>
      <w:r w:rsidRPr="007641DE">
        <w:rPr>
          <w:rFonts w:ascii="Arial" w:hAnsi="Arial" w:cs="Arial"/>
          <w:sz w:val="24"/>
          <w:szCs w:val="24"/>
        </w:rPr>
        <w:t>ладает мощным ресурсным потенциалом.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округе - 308 промпредприятий, из них 42 - крупных предприятия, на которых тр</w:t>
      </w:r>
      <w:r w:rsidRPr="007641DE">
        <w:rPr>
          <w:rFonts w:ascii="Arial" w:hAnsi="Arial" w:cs="Arial"/>
          <w:sz w:val="24"/>
          <w:szCs w:val="24"/>
        </w:rPr>
        <w:t>у</w:t>
      </w:r>
      <w:r w:rsidRPr="007641DE">
        <w:rPr>
          <w:rFonts w:ascii="Arial" w:hAnsi="Arial" w:cs="Arial"/>
          <w:sz w:val="24"/>
          <w:szCs w:val="24"/>
        </w:rPr>
        <w:t>дится более 10 тыс. человек. Промышленное производство занимает 85% в экономике района. Объем выпускаемой продукции за  2016 г. составил 59,7 млрд. руб. (108,5%  2015г).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  Благодаря удачному сочетанию промышленного подъема отечественных товар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производителей и привлечению инвестиций, в городском округе Клин создана благопр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 xml:space="preserve">ятная среда проживания, достигнуты устойчивые темпы экономического роста, развитая сфера торговли и социальной инфраструктуры.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 На территории округа реализуются программы научно-технического и инновацио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 xml:space="preserve">ного развития, создан благоприятный инвестиционный климат для предпринимательской деятельности, созданы экономические условия для интенсивного развития социальной сферы округа.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Экономический потенциал района формирует, в первую очередь, промышленность, основными отраслями которой являются производство пищевых продуктов, химическое производство, стекольное производство.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настоящее время в экономике округа занято около 47 тыс. чел., из них на крупных средних предприятиях и организациях – 25,1 тыс. чел. Заработная плата составляет 38,9 тыс. руб. Инвестиции играют ключевую роль в экономике любого региона, поскольку обеспечивают обновление и расширение основных фондов для производства товаров и услуг, и создания благоприятных условий для устойчивого экономического развития.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  В настоящее время под инвестиционными объектами понимаются все объекты к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питального строительства и реконструкции во всех сферах экономики (промышленность, сельское хозяйство, торговля, жилищное строительство, здравоохранение, жилищно-коммунальное хозяйство, физкультура и спорт, культура и др.) независимо от источников капиталовложений (частные или бюджетные).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Инвестиционные проекты свыше 20 млн. рублей частных инвестиций подлежат уч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ту в Единой автоматизированной системе «Перечень инвестиционных проектов» заве</w:t>
      </w:r>
      <w:r w:rsidRPr="007641DE">
        <w:rPr>
          <w:rFonts w:ascii="Arial" w:hAnsi="Arial" w:cs="Arial"/>
          <w:sz w:val="24"/>
          <w:szCs w:val="24"/>
        </w:rPr>
        <w:t>р</w:t>
      </w:r>
      <w:r w:rsidRPr="007641DE">
        <w:rPr>
          <w:rFonts w:ascii="Arial" w:hAnsi="Arial" w:cs="Arial"/>
          <w:sz w:val="24"/>
          <w:szCs w:val="24"/>
        </w:rPr>
        <w:t>шенных, реализуемых и предполагаемых к реализации на территории Московской обла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>ти» (ЕАС ПИП), которая создана при участии Министерства инвестиций и инноваций Мо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>ковской области.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настоящее время в системе ЕАС ПИП размещено 20 реализуемых инвестицио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ных проекта.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городском округе Клин объем инвестиций основной капитал за счет всех источн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ков финансирования за 2016 год составил 6401,1 млн. рублей или 110% к уровню 2015 года. В 2016 году создано 811 рабочих мест.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Высокая инвестиционная привлекательность является одним из ключевых факторов позитивного имиджа городского округа Клин, использование которого может значительно увеличить приток внешних финансовых ресурсов в округ для решения стратегических з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 xml:space="preserve">дач его развития.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Вместе с тем актуальной для городского округа Клин, как и в целом по России, ост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ется задача по устранению административных барьеров, сдерживающих приток инвест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 xml:space="preserve">ций.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Создание благоприятных административно-правовых условий для осуществления инвестиционной деятельности как российскими, так и иностранными, компаниями на те</w:t>
      </w:r>
      <w:r w:rsidRPr="007641DE">
        <w:rPr>
          <w:rFonts w:ascii="Arial" w:hAnsi="Arial" w:cs="Arial"/>
          <w:sz w:val="24"/>
          <w:szCs w:val="24"/>
        </w:rPr>
        <w:t>р</w:t>
      </w:r>
      <w:r w:rsidRPr="007641DE">
        <w:rPr>
          <w:rFonts w:ascii="Arial" w:hAnsi="Arial" w:cs="Arial"/>
          <w:sz w:val="24"/>
          <w:szCs w:val="24"/>
        </w:rPr>
        <w:t>ритории округа, формирование инвестиционной привлекательности округа требует ко</w:t>
      </w:r>
      <w:r w:rsidRPr="007641DE">
        <w:rPr>
          <w:rFonts w:ascii="Arial" w:hAnsi="Arial" w:cs="Arial"/>
          <w:sz w:val="24"/>
          <w:szCs w:val="24"/>
        </w:rPr>
        <w:t>м</w:t>
      </w:r>
      <w:r w:rsidRPr="007641DE">
        <w:rPr>
          <w:rFonts w:ascii="Arial" w:hAnsi="Arial" w:cs="Arial"/>
          <w:sz w:val="24"/>
          <w:szCs w:val="24"/>
        </w:rPr>
        <w:t>плексного подхода, участия в этом процессе представителей власти, бизнеса, общес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венности, что обуславливает необходимость решение данного вопроса программно-целевым методом.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Инвесторам могут предоставляться как муниципальные гарантии, так и субсидии в целях возмещения затрат (расходов) по уплате процентов по кредитам коммерческих банков, предоставленных для нового строительства, расширения, реконструкции и техн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ческого перевооружения действующих предприятий.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Основные направления работы по привлечению инвестиций в городской округ Клин в 2017-2021 годах: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Промышленность: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-реконструкция и расширение существующих производств;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-строительство завода по производству котельного оборудования;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-строительство семейной молочной фермы на 50 фуражных коров на базе   крест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 xml:space="preserve">янско-фермерского хозяйства;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-создание многопрофильного агропромышленного комплекса;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-строительство кролиководческого кластера;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-создание производства комплектующих деталей для автомобилей из пластмасс ООО «Евростиль Системс Клин»;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-организация производства мягкой мебели и матрасов.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Торговля: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-строительство торгового комплекса «Карусель»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Сфера жилищно-коммунального хозяйства: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-строительство ВЗУ;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-реконструкция водозаборных узлов со строительством станций обезжелезивания в сельских населенных пунктах;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-реконструкция очистных сооружений, техническое перевооружение газовой котел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 xml:space="preserve">ной и строительство газопровода.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Сфера жилищного строительства: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-строительство жилых домов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Сфера здравоохранения:</w:t>
      </w:r>
      <w:r w:rsidRPr="007641DE">
        <w:rPr>
          <w:rFonts w:ascii="Arial" w:hAnsi="Arial" w:cs="Arial"/>
          <w:b/>
          <w:sz w:val="24"/>
          <w:szCs w:val="24"/>
        </w:rPr>
        <w:tab/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-реконструкция существующих больниц;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-строительство участковой больницы.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Сфера образования:</w:t>
      </w:r>
      <w:r w:rsidRPr="007641DE">
        <w:rPr>
          <w:rFonts w:ascii="Arial" w:hAnsi="Arial" w:cs="Arial"/>
          <w:b/>
          <w:sz w:val="24"/>
          <w:szCs w:val="24"/>
        </w:rPr>
        <w:tab/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строительство 2-х садов и создание дополнительных мест в существующих детских садах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Сфера культуры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строительство Клинской школы искусств им. П.И. Чайковского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Сфера физкультуры и спорта</w:t>
      </w:r>
      <w:r w:rsidRPr="007641DE">
        <w:rPr>
          <w:rFonts w:ascii="Arial" w:hAnsi="Arial" w:cs="Arial"/>
          <w:b/>
          <w:sz w:val="24"/>
          <w:szCs w:val="24"/>
        </w:rPr>
        <w:tab/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- строительство ФОКов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5E00E7">
      <w:p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Подпрограмма № 5 «Развитие потребительского рынка городского округа Клин»</w:t>
      </w:r>
    </w:p>
    <w:p w:rsidR="00F31600" w:rsidRPr="007641DE" w:rsidRDefault="00F31600" w:rsidP="007641D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(далее - Подпрограмма)</w:t>
      </w:r>
    </w:p>
    <w:p w:rsidR="00F31600" w:rsidRPr="007641DE" w:rsidRDefault="00F31600" w:rsidP="007641DE">
      <w:pPr>
        <w:jc w:val="both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Оборот розничной торговли городского округа Клин в 2016 году составил 42106 млн. руб., что выше аналогичного показателя 2015 года на 19,3 процента (в сопоставимых ц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 xml:space="preserve">нах).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Ежегодное снижение доли рынков и нестационарных торговых объектов в обороте розничной торговли привело к тому, что оборот розничной торговли формируется в о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>новном за счет торгующих организаций и индивидуальных предпринимателей, осущест</w:t>
      </w:r>
      <w:r w:rsidRPr="007641DE">
        <w:rPr>
          <w:rFonts w:ascii="Arial" w:hAnsi="Arial" w:cs="Arial"/>
          <w:sz w:val="24"/>
          <w:szCs w:val="24"/>
        </w:rPr>
        <w:t>в</w:t>
      </w:r>
      <w:r w:rsidRPr="007641DE">
        <w:rPr>
          <w:rFonts w:ascii="Arial" w:hAnsi="Arial" w:cs="Arial"/>
          <w:sz w:val="24"/>
          <w:szCs w:val="24"/>
        </w:rPr>
        <w:t>ляющих деятельность в стационарной торговой сети.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Оборот оптовой торговли в 2016 году составил 8897,6 млн.руб., в 2015 году анал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гичный показатель составлял 9221,8 млн. руб.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Положительную динамику в 2016 году показала сфера общественного питания, об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рот которой вырос на 8,5 процентов и составил 755,6 млн. рублей.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Индекс потребительских цен и тарифов на товары и услуги в 2015 году, по состо</w:t>
      </w:r>
      <w:r w:rsidRPr="007641DE">
        <w:rPr>
          <w:rFonts w:ascii="Arial" w:hAnsi="Arial" w:cs="Arial"/>
          <w:sz w:val="24"/>
          <w:szCs w:val="24"/>
        </w:rPr>
        <w:t>я</w:t>
      </w:r>
      <w:r w:rsidRPr="007641DE">
        <w:rPr>
          <w:rFonts w:ascii="Arial" w:hAnsi="Arial" w:cs="Arial"/>
          <w:sz w:val="24"/>
          <w:szCs w:val="24"/>
        </w:rPr>
        <w:t>нию на декабрь составил – 110,3%, в период с января по ноябрь 2016 года – 109,32%.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Потребительский спрос на товары и услуги определяется уровнем и динамикой д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ходов населения, распределением населения по доходным группам. Рост уровня и кач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ства жизни в Клину ведет к увеличению покупательской способности населения, возра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>танию потребления основных продуктов питания и увеличению покупок непродовольс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венных товаров. На потребительском рынке это означает, что наряду с группами потр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бителей, спрос и удовлетворение потребностей которых обеспечиваются за счет мех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низмов рыночного саморегулирования, существуют группы потребителей с особо низким уровнем доходов. При росте конкурентной среды на территории округа формируется и расширяется перечень товаров с предоставлением значительных скидок и товаров с м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нимальной наценкой, что является большим подспорьем для потребителей с особо ни</w:t>
      </w:r>
      <w:r w:rsidRPr="007641DE">
        <w:rPr>
          <w:rFonts w:ascii="Arial" w:hAnsi="Arial" w:cs="Arial"/>
          <w:sz w:val="24"/>
          <w:szCs w:val="24"/>
        </w:rPr>
        <w:t>з</w:t>
      </w:r>
      <w:r w:rsidRPr="007641DE">
        <w:rPr>
          <w:rFonts w:ascii="Arial" w:hAnsi="Arial" w:cs="Arial"/>
          <w:sz w:val="24"/>
          <w:szCs w:val="24"/>
        </w:rPr>
        <w:t>ким уровнем доходов.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настоящее время в городском округе Клин действует более 110 социально орие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тированных предприятий розничной торговли, общественного питания и бытовых услуг, осуществляющих обслуживание социально незащищенных категорий граждан. Социал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>но ориентированные предприятия потребительского рынка и услуг располагаются крайне неравномерно. Большая их часть сосредоточена в городском поселении Клин.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Различаются по городским и сельским поселениям округа уровни обеспеченности розничной торговой сетью, предприятиями общественного питания и бытовых услуг.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Проблемой развития малого и среднего предпринимательства потребительского рынка Московской области по-прежнему остается недостаток финансовых средств. 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цесс кредитования малого и среднего бизнеса в торговле развит недостаточно и характ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ризуется высокими процентными ставками по кредитам, большим количеством докуме</w:t>
      </w:r>
      <w:r w:rsidRPr="007641DE">
        <w:rPr>
          <w:rFonts w:ascii="Arial" w:hAnsi="Arial" w:cs="Arial"/>
          <w:sz w:val="24"/>
          <w:szCs w:val="24"/>
        </w:rPr>
        <w:t>н</w:t>
      </w:r>
      <w:r w:rsidRPr="007641DE">
        <w:rPr>
          <w:rFonts w:ascii="Arial" w:hAnsi="Arial" w:cs="Arial"/>
          <w:sz w:val="24"/>
          <w:szCs w:val="24"/>
        </w:rPr>
        <w:t>тов, необходимых для доступа к кредитным ресурсам, короткими сроками возврата кр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дита и тому подобное.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Различаются по городским и сельским поселениям округа уровни обеспеченности розничной торговой сетью, предприятиями общественного питания и бытовых услуг.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Средний уровень обеспеченности торговыми площадями в 2015 году составил 872 кв. м на 1 тысячу жителей. Однако норматив минимальной обеспеченности населения площадью торговых объектов, не достигнут в сельских поселениях Нудольское, Петро</w:t>
      </w:r>
      <w:r w:rsidRPr="007641DE">
        <w:rPr>
          <w:rFonts w:ascii="Arial" w:hAnsi="Arial" w:cs="Arial"/>
          <w:sz w:val="24"/>
          <w:szCs w:val="24"/>
        </w:rPr>
        <w:t>в</w:t>
      </w:r>
      <w:r w:rsidRPr="007641DE">
        <w:rPr>
          <w:rFonts w:ascii="Arial" w:hAnsi="Arial" w:cs="Arial"/>
          <w:sz w:val="24"/>
          <w:szCs w:val="24"/>
        </w:rPr>
        <w:t xml:space="preserve">ское, Воронинское.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Организация предприятий торговли и услуг в сельской местности является непр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влекательной для бизнеса сферой деятельности. Создание объектов в отдаленных, м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лонаселенных сельских пунктах связано с серьезными рисками инвестирования и отсу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ствием гарантий получения прибыли. Для обеспечения жителей таких территорий тов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рами в необходимом ассортименте Схемой размещения нестационарных торговых об</w:t>
      </w:r>
      <w:r w:rsidRPr="007641DE">
        <w:rPr>
          <w:rFonts w:ascii="Arial" w:hAnsi="Arial" w:cs="Arial"/>
          <w:sz w:val="24"/>
          <w:szCs w:val="24"/>
        </w:rPr>
        <w:t>ъ</w:t>
      </w:r>
      <w:r w:rsidRPr="007641DE">
        <w:rPr>
          <w:rFonts w:ascii="Arial" w:hAnsi="Arial" w:cs="Arial"/>
          <w:sz w:val="24"/>
          <w:szCs w:val="24"/>
        </w:rPr>
        <w:t>ектов предусмотрены автолавки.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На сегодняшний день нестационарная торговля - одно из наиболее стремительно развивающихся и перспективных направлений, предлагающих потребителям широкий а</w:t>
      </w:r>
      <w:r w:rsidRPr="007641DE">
        <w:rPr>
          <w:rFonts w:ascii="Arial" w:hAnsi="Arial" w:cs="Arial"/>
          <w:sz w:val="24"/>
          <w:szCs w:val="24"/>
        </w:rPr>
        <w:t>с</w:t>
      </w:r>
      <w:r w:rsidRPr="007641DE">
        <w:rPr>
          <w:rFonts w:ascii="Arial" w:hAnsi="Arial" w:cs="Arial"/>
          <w:sz w:val="24"/>
          <w:szCs w:val="24"/>
        </w:rPr>
        <w:t xml:space="preserve">сортимент товаров по ценам, зачастую, ниже магазинных.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Процесс реорганизации рыночной торговли осуществляется в рамках исполнения Федерального закона от 30.12.2006 № 271-ФЗ «О розничных рынках и о внесении изм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нений в Трудовой кодекс Российской Федерации». С 1 января 2015 года для организации деятельности по продаже товаров на рынках, для сельскохозяйственных рынков и сел</w:t>
      </w:r>
      <w:r w:rsidRPr="007641DE">
        <w:rPr>
          <w:rFonts w:ascii="Arial" w:hAnsi="Arial" w:cs="Arial"/>
          <w:sz w:val="24"/>
          <w:szCs w:val="24"/>
        </w:rPr>
        <w:t>ь</w:t>
      </w:r>
      <w:r w:rsidRPr="007641DE">
        <w:rPr>
          <w:rFonts w:ascii="Arial" w:hAnsi="Arial" w:cs="Arial"/>
          <w:sz w:val="24"/>
          <w:szCs w:val="24"/>
        </w:rPr>
        <w:t>скохозяйственных кооперативных рынков независимо от мест их нахождения, управля</w:t>
      </w:r>
      <w:r w:rsidRPr="007641DE">
        <w:rPr>
          <w:rFonts w:ascii="Arial" w:hAnsi="Arial" w:cs="Arial"/>
          <w:sz w:val="24"/>
          <w:szCs w:val="24"/>
        </w:rPr>
        <w:t>ю</w:t>
      </w:r>
      <w:r w:rsidRPr="007641DE">
        <w:rPr>
          <w:rFonts w:ascii="Arial" w:hAnsi="Arial" w:cs="Arial"/>
          <w:sz w:val="24"/>
          <w:szCs w:val="24"/>
        </w:rPr>
        <w:t>щие рынками компании вправе использовать исключительно капитальные здания, стро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ния, сооружения. Использование в этих целях временных сооружений запрещается.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Рынки реконструируются в современные торговые центры, что соответствует треб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ваниям цивилизованной торговли современным технологиям розничной торговли. Прео</w:t>
      </w:r>
      <w:r w:rsidRPr="007641DE">
        <w:rPr>
          <w:rFonts w:ascii="Arial" w:hAnsi="Arial" w:cs="Arial"/>
          <w:sz w:val="24"/>
          <w:szCs w:val="24"/>
        </w:rPr>
        <w:t>б</w:t>
      </w:r>
      <w:r w:rsidRPr="007641DE">
        <w:rPr>
          <w:rFonts w:ascii="Arial" w:hAnsi="Arial" w:cs="Arial"/>
          <w:sz w:val="24"/>
          <w:szCs w:val="24"/>
        </w:rPr>
        <w:t>разование рынков способствует повышению уровня контроля качества и безопасности реализуемых товаров, а также наведению порядка в трудоустройстве мигрантов.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Помимо розничной торговли в городском округе Клин обслуживание жителей осущ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ствляется посредством ярмарочной и нестационарной торговли.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Постановлением Правительства Московской области от 07.11.2012 № 1394/40 "Об утверждении Порядка организации ярмарок на территории Московской области и прод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жи товаров (выполнения работ, оказания услуг) на них" определены общие требования к проведению ярмарочных мероприятий. С 01.01.2013 введены четкие ограниченные сроки проведения ярмарок.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Социальная значимость нестационарной торговли остается высокой, это также зн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чительное подспорье для развития малого и среднего предпринимательства, реализации товаров местных производителей и фермерской продукции.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В городском округе Клин функционирует 117 объектов нестационарной торговли, включающих в себя павильоны, киоски и автолавки.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 xml:space="preserve">На территории городского округа Клин размещено 46 кладбищ общей площадью 163,48 га. На данный момент - 31 кладбище открыто для новых захоронений и 15 закрыто. Имеющиеся кладбища эксплуатируются в течение длительного периода времени, многие более 100 лет, поэтому в настоящее время не все требования к размещению, устройству и содержанию кладбищ выполнены. </w:t>
      </w:r>
    </w:p>
    <w:p w:rsidR="00F31600" w:rsidRPr="007641DE" w:rsidRDefault="00F31600" w:rsidP="00764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Смертность населения на территории городского округа Клин в среднем составляет 1,5 тыс. человек в год. Ежегодная потребность площадей для захоронений составляет около 0,5 га. Возникает проблема - сокращение свободных участков для захоронения на существующих кладбищах.</w:t>
      </w:r>
    </w:p>
    <w:p w:rsidR="00F31600" w:rsidRPr="007641DE" w:rsidRDefault="00F31600" w:rsidP="007641D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Мониторинг показывает, что за последние годы в содержании муниципальных кла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бищ наметился положительный сдвиг. Такая тенденция может сохраниться при условии системного выполнения мероприятий муниципальных Программ (Подпрограмм), напра</w:t>
      </w:r>
      <w:r w:rsidRPr="007641DE">
        <w:rPr>
          <w:rFonts w:ascii="Arial" w:hAnsi="Arial" w:cs="Arial"/>
          <w:sz w:val="24"/>
          <w:szCs w:val="24"/>
        </w:rPr>
        <w:t>в</w:t>
      </w:r>
      <w:r w:rsidRPr="007641DE">
        <w:rPr>
          <w:rFonts w:ascii="Arial" w:hAnsi="Arial" w:cs="Arial"/>
          <w:sz w:val="24"/>
          <w:szCs w:val="24"/>
        </w:rPr>
        <w:t>ленных на улучшение состояния кладбищ и повышение качества оказываемых услуг н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селению в этой социально значимой сфере деятельности.</w:t>
      </w:r>
    </w:p>
    <w:p w:rsidR="00F31600" w:rsidRPr="007641DE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rPr>
          <w:rFonts w:ascii="Arial" w:hAnsi="Arial" w:cs="Arial"/>
          <w:b/>
          <w:sz w:val="24"/>
          <w:szCs w:val="24"/>
        </w:rPr>
        <w:sectPr w:rsidR="00F31600" w:rsidRPr="007641DE" w:rsidSect="007641DE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31600" w:rsidRDefault="00F31600" w:rsidP="007641DE">
      <w:pPr>
        <w:pStyle w:val="ListParagraph"/>
        <w:widowControl w:val="0"/>
        <w:numPr>
          <w:ilvl w:val="0"/>
          <w:numId w:val="37"/>
        </w:numPr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«Предпринимательство городского округа Клин» </w:t>
      </w:r>
    </w:p>
    <w:p w:rsidR="00F31600" w:rsidRPr="007641DE" w:rsidRDefault="00F31600" w:rsidP="005E00E7">
      <w:pPr>
        <w:pStyle w:val="ListParagraph"/>
        <w:widowControl w:val="0"/>
        <w:autoSpaceDE w:val="0"/>
        <w:autoSpaceDN w:val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49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0"/>
        <w:gridCol w:w="4662"/>
        <w:gridCol w:w="836"/>
        <w:gridCol w:w="1546"/>
        <w:gridCol w:w="1735"/>
        <w:gridCol w:w="737"/>
        <w:gridCol w:w="830"/>
        <w:gridCol w:w="836"/>
        <w:gridCol w:w="770"/>
        <w:gridCol w:w="839"/>
        <w:gridCol w:w="1687"/>
      </w:tblGrid>
      <w:tr w:rsidR="00F31600" w:rsidRPr="007641DE" w:rsidTr="005E00E7">
        <w:tc>
          <w:tcPr>
            <w:tcW w:w="186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N п/п</w:t>
            </w:r>
          </w:p>
        </w:tc>
        <w:tc>
          <w:tcPr>
            <w:tcW w:w="1550" w:type="pct"/>
            <w:vMerge w:val="restart"/>
            <w:vAlign w:val="center"/>
          </w:tcPr>
          <w:p w:rsidR="00F31600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 xml:space="preserve">Планируемые результаты реализации </w:t>
            </w:r>
          </w:p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м</w:t>
            </w:r>
            <w:r w:rsidRPr="007641DE">
              <w:rPr>
                <w:b/>
                <w:i/>
              </w:rPr>
              <w:t>е</w:t>
            </w:r>
            <w:r w:rsidRPr="007641DE">
              <w:rPr>
                <w:b/>
                <w:i/>
              </w:rPr>
              <w:t>роприятий муниципальной программы</w:t>
            </w:r>
          </w:p>
        </w:tc>
        <w:tc>
          <w:tcPr>
            <w:tcW w:w="278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Тип пок</w:t>
            </w:r>
            <w:r w:rsidRPr="007641DE">
              <w:rPr>
                <w:b/>
                <w:i/>
              </w:rPr>
              <w:t>а</w:t>
            </w:r>
            <w:r w:rsidRPr="007641DE">
              <w:rPr>
                <w:b/>
                <w:i/>
              </w:rPr>
              <w:t>зат</w:t>
            </w:r>
            <w:r w:rsidRPr="007641DE">
              <w:rPr>
                <w:b/>
                <w:i/>
              </w:rPr>
              <w:t>е</w:t>
            </w:r>
            <w:r w:rsidRPr="007641DE">
              <w:rPr>
                <w:b/>
                <w:i/>
              </w:rPr>
              <w:t>ля*</w:t>
            </w:r>
          </w:p>
        </w:tc>
        <w:tc>
          <w:tcPr>
            <w:tcW w:w="514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Единица и</w:t>
            </w:r>
            <w:r w:rsidRPr="007641DE">
              <w:rPr>
                <w:b/>
                <w:i/>
              </w:rPr>
              <w:t>з</w:t>
            </w:r>
            <w:r w:rsidRPr="007641DE">
              <w:rPr>
                <w:b/>
                <w:i/>
              </w:rPr>
              <w:t>мерения</w:t>
            </w:r>
          </w:p>
        </w:tc>
        <w:tc>
          <w:tcPr>
            <w:tcW w:w="577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Базовое знач</w:t>
            </w:r>
            <w:r w:rsidRPr="007641DE">
              <w:rPr>
                <w:b/>
                <w:i/>
              </w:rPr>
              <w:t>е</w:t>
            </w:r>
            <w:r w:rsidRPr="007641DE">
              <w:rPr>
                <w:b/>
                <w:i/>
              </w:rPr>
              <w:t>ние показат</w:t>
            </w:r>
            <w:r w:rsidRPr="007641DE">
              <w:rPr>
                <w:b/>
                <w:i/>
              </w:rPr>
              <w:t>е</w:t>
            </w:r>
            <w:r w:rsidRPr="007641DE">
              <w:rPr>
                <w:b/>
                <w:i/>
              </w:rPr>
              <w:t>ля (2016)</w:t>
            </w:r>
          </w:p>
        </w:tc>
        <w:tc>
          <w:tcPr>
            <w:tcW w:w="1334" w:type="pct"/>
            <w:gridSpan w:val="5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Планируемое значение пок</w:t>
            </w:r>
            <w:r w:rsidRPr="007641DE">
              <w:rPr>
                <w:b/>
                <w:i/>
              </w:rPr>
              <w:t>а</w:t>
            </w:r>
            <w:r w:rsidRPr="007641DE">
              <w:rPr>
                <w:b/>
                <w:i/>
              </w:rPr>
              <w:t>зателя по годам реализации</w:t>
            </w:r>
          </w:p>
        </w:tc>
        <w:tc>
          <w:tcPr>
            <w:tcW w:w="561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Номер осно</w:t>
            </w:r>
            <w:r w:rsidRPr="007641DE">
              <w:rPr>
                <w:b/>
                <w:i/>
              </w:rPr>
              <w:t>в</w:t>
            </w:r>
            <w:r w:rsidRPr="007641DE">
              <w:rPr>
                <w:b/>
                <w:i/>
              </w:rPr>
              <w:t>ного мер</w:t>
            </w:r>
            <w:r w:rsidRPr="007641DE">
              <w:rPr>
                <w:b/>
                <w:i/>
              </w:rPr>
              <w:t>о</w:t>
            </w:r>
            <w:r w:rsidRPr="007641DE">
              <w:rPr>
                <w:b/>
                <w:i/>
              </w:rPr>
              <w:t>приятия в п</w:t>
            </w:r>
            <w:r w:rsidRPr="007641DE">
              <w:rPr>
                <w:b/>
                <w:i/>
              </w:rPr>
              <w:t>е</w:t>
            </w:r>
            <w:r w:rsidRPr="007641DE">
              <w:rPr>
                <w:b/>
                <w:i/>
              </w:rPr>
              <w:t>речне мер</w:t>
            </w:r>
            <w:r w:rsidRPr="007641DE">
              <w:rPr>
                <w:b/>
                <w:i/>
              </w:rPr>
              <w:t>о</w:t>
            </w:r>
            <w:r w:rsidRPr="007641DE">
              <w:rPr>
                <w:b/>
                <w:i/>
              </w:rPr>
              <w:t>приятий по</w:t>
            </w:r>
            <w:r w:rsidRPr="007641DE">
              <w:rPr>
                <w:b/>
                <w:i/>
              </w:rPr>
              <w:t>д</w:t>
            </w:r>
            <w:r w:rsidRPr="007641DE">
              <w:rPr>
                <w:b/>
                <w:i/>
              </w:rPr>
              <w:t>программы</w:t>
            </w:r>
          </w:p>
        </w:tc>
      </w:tr>
      <w:tr w:rsidR="00F31600" w:rsidRPr="007641DE" w:rsidTr="005E00E7">
        <w:tc>
          <w:tcPr>
            <w:tcW w:w="186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0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8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77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561" w:type="pct"/>
            <w:vMerge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b/>
                <w:i/>
              </w:rPr>
            </w:pP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6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7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8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9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10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11</w:t>
            </w:r>
          </w:p>
        </w:tc>
      </w:tr>
      <w:tr w:rsidR="00F31600" w:rsidRPr="007641DE" w:rsidTr="005E00E7">
        <w:trPr>
          <w:trHeight w:val="242"/>
        </w:trPr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4253" w:type="pct"/>
            <w:gridSpan w:val="9"/>
            <w:vAlign w:val="center"/>
          </w:tcPr>
          <w:p w:rsidR="00F31600" w:rsidRPr="007641DE" w:rsidRDefault="00F31600" w:rsidP="007641DE">
            <w:pPr>
              <w:pStyle w:val="ConsPlusNormal"/>
              <w:jc w:val="center"/>
              <w:rPr>
                <w:b/>
                <w:i/>
              </w:rPr>
            </w:pPr>
            <w:r w:rsidRPr="007641DE">
              <w:rPr>
                <w:b/>
              </w:rPr>
              <w:t>Подпрограмма № 1</w:t>
            </w:r>
            <w:r w:rsidRPr="007641DE">
              <w:t xml:space="preserve"> «Развитие субъектов малого и среднего предпринимательства в городском округе Клин»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7641DE">
              <w:rPr>
                <w:rFonts w:ascii="Arial" w:hAnsi="Arial" w:cs="Arial"/>
                <w:i/>
                <w:lang w:val="en-US"/>
              </w:rPr>
              <w:t>1.1.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Количество вновь созданных предприятий м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лого и среднего бизнеса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32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48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56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56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56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56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7641DE">
              <w:rPr>
                <w:rFonts w:ascii="Arial" w:hAnsi="Arial" w:cs="Arial"/>
                <w:i/>
                <w:lang w:val="en-US"/>
              </w:rPr>
              <w:t>1.2.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i/>
              </w:rPr>
              <w:t>Доля среднесписочной численности работн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ков (без внешних совместителей) субъектов малого и среднего предпринимательства в среднесп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сочной численности работников (без внешних совместителей) всех предпр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ятий и организ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ций в Московской области, процент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39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41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43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43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43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43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2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7641DE">
              <w:rPr>
                <w:rFonts w:ascii="Arial" w:hAnsi="Arial" w:cs="Arial"/>
                <w:i/>
                <w:lang w:val="en-US"/>
              </w:rPr>
              <w:t>1.3.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i/>
              </w:rPr>
              <w:t>Количество малых и средних предприятий в Московской области на 1 000 жителей, един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ца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9,5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7641DE">
              <w:rPr>
                <w:rFonts w:ascii="Arial" w:hAnsi="Arial" w:cs="Arial"/>
              </w:rPr>
              <w:t>9,5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3</w:t>
            </w:r>
          </w:p>
        </w:tc>
      </w:tr>
      <w:tr w:rsidR="00F31600" w:rsidRPr="007641DE" w:rsidTr="005E00E7">
        <w:trPr>
          <w:trHeight w:val="293"/>
        </w:trPr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4253" w:type="pct"/>
            <w:gridSpan w:val="9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Подпрограмма № 2 </w:t>
            </w:r>
            <w:r w:rsidRPr="007641DE">
              <w:rPr>
                <w:rFonts w:ascii="Arial" w:hAnsi="Arial" w:cs="Arial"/>
                <w:bCs/>
              </w:rPr>
              <w:t>«Развитие трудовых ресурсов и охраны труда»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rPr>
                <w:b/>
                <w:i/>
              </w:rPr>
            </w:pP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2.1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Число пострадавших в результате несчас</w:t>
            </w:r>
            <w:r w:rsidRPr="007641DE">
              <w:rPr>
                <w:rFonts w:ascii="Arial" w:hAnsi="Arial" w:cs="Arial"/>
                <w:i/>
              </w:rPr>
              <w:t>т</w:t>
            </w:r>
            <w:r w:rsidRPr="007641DE">
              <w:rPr>
                <w:rFonts w:ascii="Arial" w:hAnsi="Arial" w:cs="Arial"/>
                <w:i/>
              </w:rPr>
              <w:t>ных случаев на производстве со смертельным исх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дом  в расчете на 1000 работающих (по кругу организаций муниципальной собстве</w:t>
            </w:r>
            <w:r w:rsidRPr="007641DE">
              <w:rPr>
                <w:rFonts w:ascii="Arial" w:hAnsi="Arial" w:cs="Arial"/>
                <w:i/>
              </w:rPr>
              <w:t>н</w:t>
            </w:r>
            <w:r w:rsidRPr="007641DE">
              <w:rPr>
                <w:rFonts w:ascii="Arial" w:hAnsi="Arial" w:cs="Arial"/>
                <w:i/>
              </w:rPr>
              <w:t>ности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0,044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</w:pPr>
            <w:r w:rsidRPr="007641DE">
              <w:t>0,054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</w:pPr>
            <w:r w:rsidRPr="007641DE">
              <w:t>0,053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</w:pPr>
            <w:r w:rsidRPr="007641DE">
              <w:t>0,052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</w:pPr>
            <w:r w:rsidRPr="007641DE">
              <w:t>0,051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</w:pPr>
            <w:r w:rsidRPr="007641DE">
              <w:t>0,050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2.2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Удельный вес рабочих мест, на которых пр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ведена специальная оценка условий труда, в общем количестве рабочих мест (по кругу о</w:t>
            </w:r>
            <w:r w:rsidRPr="007641DE">
              <w:rPr>
                <w:rFonts w:ascii="Arial" w:hAnsi="Arial" w:cs="Arial"/>
                <w:i/>
              </w:rPr>
              <w:t>р</w:t>
            </w:r>
            <w:r w:rsidRPr="007641DE">
              <w:rPr>
                <w:rFonts w:ascii="Arial" w:hAnsi="Arial" w:cs="Arial"/>
                <w:i/>
              </w:rPr>
              <w:t>ган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заций муниципальной собственности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20,0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70,0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90,0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100,0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100,0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100,0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2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7641DE">
              <w:rPr>
                <w:rFonts w:ascii="Arial" w:hAnsi="Arial" w:cs="Arial"/>
                <w:i/>
                <w:lang w:val="en-US"/>
              </w:rPr>
              <w:t>3</w:t>
            </w:r>
          </w:p>
        </w:tc>
        <w:tc>
          <w:tcPr>
            <w:tcW w:w="4253" w:type="pct"/>
            <w:gridSpan w:val="9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/>
              </w:rPr>
              <w:t>Подпрограмма № 3</w:t>
            </w:r>
            <w:r w:rsidRPr="007641DE">
              <w:rPr>
                <w:rFonts w:ascii="Arial" w:hAnsi="Arial" w:cs="Arial"/>
              </w:rPr>
              <w:t xml:space="preserve"> «Развитие конкуренции»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3.1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Доля обоснованных, частично обоснованных ж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лоб в федеральную антимонопольную службу (ФАС России) ( от общего количества опублик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 xml:space="preserve">ванных торгов) 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0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1,2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1,2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1,2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1,2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1,2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3.2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Доля несостоявшихся торгов от общего к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 xml:space="preserve">личества объявленных торгов 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59,46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18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16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16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16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16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3.3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Доля общей экономии денежных средств от о</w:t>
            </w:r>
            <w:r w:rsidRPr="007641DE">
              <w:rPr>
                <w:rFonts w:ascii="Arial" w:hAnsi="Arial" w:cs="Arial"/>
                <w:i/>
              </w:rPr>
              <w:t>б</w:t>
            </w:r>
            <w:r w:rsidRPr="007641DE">
              <w:rPr>
                <w:rFonts w:ascii="Arial" w:hAnsi="Arial" w:cs="Arial"/>
                <w:i/>
              </w:rPr>
              <w:t>щей суммы объявленных торгов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11,57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11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11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11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11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3.4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 xml:space="preserve">Среднее количество участников на торгах 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Участников в одной проц</w:t>
            </w:r>
            <w:r w:rsidRPr="007641DE">
              <w:rPr>
                <w:rFonts w:ascii="Arial" w:hAnsi="Arial" w:cs="Arial"/>
              </w:rPr>
              <w:t>е</w:t>
            </w:r>
            <w:r w:rsidRPr="007641DE">
              <w:rPr>
                <w:rFonts w:ascii="Arial" w:hAnsi="Arial" w:cs="Arial"/>
              </w:rPr>
              <w:t>дуре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2,24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4,3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4,4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4,4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4,4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4,4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</w:t>
            </w:r>
          </w:p>
        </w:tc>
      </w:tr>
      <w:tr w:rsidR="00F31600" w:rsidRPr="007641DE" w:rsidTr="005E00E7">
        <w:trPr>
          <w:trHeight w:val="469"/>
        </w:trPr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3.5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Доля закупок среди субъектов малого пре</w:t>
            </w:r>
            <w:r w:rsidRPr="007641DE">
              <w:rPr>
                <w:rFonts w:ascii="Arial" w:hAnsi="Arial" w:cs="Arial"/>
                <w:i/>
              </w:rPr>
              <w:t>д</w:t>
            </w:r>
            <w:r w:rsidRPr="007641DE">
              <w:rPr>
                <w:rFonts w:ascii="Arial" w:hAnsi="Arial" w:cs="Arial"/>
                <w:i/>
              </w:rPr>
              <w:t>принимательства, социально ориентирова</w:t>
            </w:r>
            <w:r w:rsidRPr="007641DE">
              <w:rPr>
                <w:rFonts w:ascii="Arial" w:hAnsi="Arial" w:cs="Arial"/>
                <w:i/>
              </w:rPr>
              <w:t>н</w:t>
            </w:r>
            <w:r w:rsidRPr="007641DE">
              <w:rPr>
                <w:rFonts w:ascii="Arial" w:hAnsi="Arial" w:cs="Arial"/>
                <w:i/>
              </w:rPr>
              <w:t>ных некоммерческих организаций, осущест</w:t>
            </w:r>
            <w:r w:rsidRPr="007641DE">
              <w:rPr>
                <w:rFonts w:ascii="Arial" w:hAnsi="Arial" w:cs="Arial"/>
                <w:i/>
              </w:rPr>
              <w:t>в</w:t>
            </w:r>
            <w:r w:rsidRPr="007641DE">
              <w:rPr>
                <w:rFonts w:ascii="Arial" w:hAnsi="Arial" w:cs="Arial"/>
                <w:i/>
              </w:rPr>
              <w:t>ляемых в соответствии с Федеральным зак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ном №44-ФЗ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26,04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25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25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25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25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25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3.6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Количество реализованных требований Ста</w:t>
            </w:r>
            <w:r w:rsidRPr="007641DE">
              <w:rPr>
                <w:rFonts w:ascii="Arial" w:hAnsi="Arial" w:cs="Arial"/>
                <w:i/>
              </w:rPr>
              <w:t>н</w:t>
            </w:r>
            <w:r w:rsidRPr="007641DE">
              <w:rPr>
                <w:rFonts w:ascii="Arial" w:hAnsi="Arial" w:cs="Arial"/>
                <w:i/>
              </w:rPr>
              <w:t xml:space="preserve">дарта развития конкуренции 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4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6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7641DE">
              <w:rPr>
                <w:rFonts w:ascii="Arial" w:hAnsi="Arial" w:cs="Arial"/>
                <w:i/>
                <w:lang w:val="en-US"/>
              </w:rPr>
              <w:t>4</w:t>
            </w:r>
          </w:p>
        </w:tc>
        <w:tc>
          <w:tcPr>
            <w:tcW w:w="4253" w:type="pct"/>
            <w:gridSpan w:val="9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/>
              </w:rPr>
              <w:t>Подпрограмма № 4</w:t>
            </w:r>
            <w:r w:rsidRPr="007641DE">
              <w:rPr>
                <w:rFonts w:ascii="Arial" w:hAnsi="Arial" w:cs="Arial"/>
              </w:rPr>
              <w:t xml:space="preserve"> «Повышение инвестиционной привлекательности городского округа Клин»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  <w:lang w:val="en-US"/>
              </w:rPr>
              <w:t>4.1.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i/>
              </w:rPr>
              <w:t>Объем инвестиций, привлеченных в основной капитал по инвестиционным проектам (без учета бюджетных инвестиций и жилищного строительства), находящимся в системе ЕАСПИП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</w:rPr>
              <w:t>млн. рублей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lang w:eastAsia="en-US"/>
              </w:rPr>
              <w:t>2623,7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2856,2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2941,9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3030,1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3121,1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3214,7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4.2.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i/>
              </w:rPr>
              <w:t>Количество созданных рабочих мест, всего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811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820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830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840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850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860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2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4.3.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Увеличение среднемесячной заработной пл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ты работников организаций, не относящихся к субъектам малого предпринимательства.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104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104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104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104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104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7641DE">
              <w:rPr>
                <w:b/>
                <w:i/>
              </w:rPr>
              <w:t>3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7641DE">
              <w:rPr>
                <w:rFonts w:ascii="Arial" w:hAnsi="Arial" w:cs="Arial"/>
                <w:b/>
                <w:i/>
                <w:lang w:val="en-US"/>
              </w:rPr>
              <w:t>5</w:t>
            </w:r>
          </w:p>
        </w:tc>
        <w:tc>
          <w:tcPr>
            <w:tcW w:w="4253" w:type="pct"/>
            <w:gridSpan w:val="9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</w:rPr>
              <w:t>Подпрограмма № 5</w:t>
            </w:r>
            <w:r w:rsidRPr="007641DE">
              <w:rPr>
                <w:rFonts w:ascii="Arial" w:hAnsi="Arial" w:cs="Arial"/>
              </w:rPr>
              <w:t xml:space="preserve"> «Развитие потребительского рынка городского округа Клин»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5.1.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Обеспеченность населения площадью торг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вых объектов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Кв. м./1000 чел.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830,0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873,2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911,2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918,9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925,1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930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1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5.2.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Прирост посадочных мест на объектах общ</w:t>
            </w:r>
            <w:r w:rsidRPr="007641DE">
              <w:rPr>
                <w:rFonts w:ascii="Arial" w:hAnsi="Arial" w:cs="Arial"/>
                <w:i/>
              </w:rPr>
              <w:t>е</w:t>
            </w:r>
            <w:r w:rsidRPr="007641DE">
              <w:rPr>
                <w:rFonts w:ascii="Arial" w:hAnsi="Arial" w:cs="Arial"/>
                <w:i/>
              </w:rPr>
              <w:t>ственного питания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Посадочных мест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15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45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75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65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55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2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5.3.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Прирост рабочих мест на объектах бытовых услуг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Рабочих мест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7641DE">
              <w:t>1</w:t>
            </w:r>
            <w:r w:rsidRPr="007641DE">
              <w:rPr>
                <w:lang w:val="en-US"/>
              </w:rPr>
              <w:t>1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12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13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14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15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3</w:t>
            </w:r>
          </w:p>
        </w:tc>
      </w:tr>
      <w:tr w:rsidR="00F31600" w:rsidRPr="007641DE" w:rsidTr="005E00E7">
        <w:trPr>
          <w:trHeight w:val="413"/>
        </w:trPr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5.4.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Количество введённых объектов по програ</w:t>
            </w:r>
            <w:r w:rsidRPr="007641DE">
              <w:rPr>
                <w:rFonts w:ascii="Arial" w:hAnsi="Arial" w:cs="Arial"/>
                <w:i/>
              </w:rPr>
              <w:t>м</w:t>
            </w:r>
            <w:r w:rsidRPr="007641DE">
              <w:rPr>
                <w:rFonts w:ascii="Arial" w:hAnsi="Arial" w:cs="Arial"/>
                <w:i/>
              </w:rPr>
              <w:t>ме «100 бань Подмосковья»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4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5.5.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Наличие на территории городского округа Клин муниципального казенного учреждения в сфере погребения и похоронного дела по принципу: 1 муниципальный район/городской округ – 1 МКУ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единицы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0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0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5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5.6.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Доля кладбищ, соответствующих требов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ниям Порядка деятельности общественных кладбищ и крематориев на территории г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родского окр</w:t>
            </w:r>
            <w:r w:rsidRPr="007641DE">
              <w:rPr>
                <w:rFonts w:ascii="Arial" w:hAnsi="Arial" w:cs="Arial"/>
                <w:i/>
              </w:rPr>
              <w:t>у</w:t>
            </w:r>
            <w:r w:rsidRPr="007641DE">
              <w:rPr>
                <w:rFonts w:ascii="Arial" w:hAnsi="Arial" w:cs="Arial"/>
                <w:i/>
              </w:rPr>
              <w:t>га Клин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проценты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39,13</w:t>
            </w: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78,3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40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45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50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55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6</w:t>
            </w:r>
          </w:p>
        </w:tc>
      </w:tr>
      <w:tr w:rsidR="00F31600" w:rsidRPr="007641DE" w:rsidTr="005E00E7">
        <w:tc>
          <w:tcPr>
            <w:tcW w:w="186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b/>
                <w:i/>
              </w:rPr>
              <w:t>5.7.</w:t>
            </w:r>
          </w:p>
        </w:tc>
        <w:tc>
          <w:tcPr>
            <w:tcW w:w="1550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Транспортировка умерших в морг с места о</w:t>
            </w:r>
            <w:r w:rsidRPr="007641DE">
              <w:rPr>
                <w:rFonts w:ascii="Arial" w:hAnsi="Arial" w:cs="Arial"/>
                <w:i/>
              </w:rPr>
              <w:t>б</w:t>
            </w:r>
            <w:r w:rsidRPr="007641DE">
              <w:rPr>
                <w:rFonts w:ascii="Arial" w:hAnsi="Arial" w:cs="Arial"/>
                <w:i/>
              </w:rPr>
              <w:t>наружения или происшествия на территории городского округа Клин для производства с</w:t>
            </w:r>
            <w:r w:rsidRPr="007641DE">
              <w:rPr>
                <w:rFonts w:ascii="Arial" w:hAnsi="Arial" w:cs="Arial"/>
                <w:i/>
              </w:rPr>
              <w:t>у</w:t>
            </w:r>
            <w:r w:rsidRPr="007641DE">
              <w:rPr>
                <w:rFonts w:ascii="Arial" w:hAnsi="Arial" w:cs="Arial"/>
                <w:i/>
              </w:rPr>
              <w:t>дебно-медицинской экспертизы и патолог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анатомического вскрытия, включая погрузо</w:t>
            </w:r>
            <w:r w:rsidRPr="007641DE">
              <w:rPr>
                <w:rFonts w:ascii="Arial" w:hAnsi="Arial" w:cs="Arial"/>
                <w:i/>
              </w:rPr>
              <w:t>ч</w:t>
            </w:r>
            <w:r w:rsidRPr="007641DE">
              <w:rPr>
                <w:rFonts w:ascii="Arial" w:hAnsi="Arial" w:cs="Arial"/>
                <w:i/>
              </w:rPr>
              <w:t>ные работы (за исключением умерших в мед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цинских учре</w:t>
            </w:r>
            <w:r w:rsidRPr="007641DE">
              <w:rPr>
                <w:rFonts w:ascii="Arial" w:hAnsi="Arial" w:cs="Arial"/>
                <w:i/>
              </w:rPr>
              <w:t>ж</w:t>
            </w:r>
            <w:r w:rsidRPr="007641DE">
              <w:rPr>
                <w:rFonts w:ascii="Arial" w:hAnsi="Arial" w:cs="Arial"/>
                <w:i/>
              </w:rPr>
              <w:t>дениях)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4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Рубли</w:t>
            </w:r>
          </w:p>
        </w:tc>
        <w:tc>
          <w:tcPr>
            <w:tcW w:w="577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229,1</w:t>
            </w:r>
          </w:p>
        </w:tc>
        <w:tc>
          <w:tcPr>
            <w:tcW w:w="27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913,5</w:t>
            </w:r>
          </w:p>
        </w:tc>
        <w:tc>
          <w:tcPr>
            <w:tcW w:w="27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438,3</w:t>
            </w:r>
          </w:p>
        </w:tc>
        <w:tc>
          <w:tcPr>
            <w:tcW w:w="2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438,9</w:t>
            </w:r>
          </w:p>
        </w:tc>
        <w:tc>
          <w:tcPr>
            <w:tcW w:w="27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438,9</w:t>
            </w:r>
          </w:p>
        </w:tc>
        <w:tc>
          <w:tcPr>
            <w:tcW w:w="561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  <w:rPr>
                <w:i/>
              </w:rPr>
            </w:pPr>
            <w:r w:rsidRPr="007641DE">
              <w:rPr>
                <w:i/>
              </w:rPr>
              <w:t>7</w:t>
            </w:r>
          </w:p>
        </w:tc>
      </w:tr>
    </w:tbl>
    <w:p w:rsidR="00F31600" w:rsidRPr="007641DE" w:rsidRDefault="00F31600" w:rsidP="007641DE">
      <w:pPr>
        <w:pStyle w:val="ConsPlusNormal"/>
        <w:ind w:firstLine="0"/>
        <w:jc w:val="both"/>
      </w:pPr>
      <w:r w:rsidRPr="007641DE">
        <w:t>________________________________________________________</w:t>
      </w:r>
    </w:p>
    <w:p w:rsidR="00F31600" w:rsidRPr="007641DE" w:rsidRDefault="00F31600" w:rsidP="007641DE">
      <w:pPr>
        <w:pStyle w:val="ConsPlusNormal"/>
        <w:ind w:left="786" w:firstLine="0"/>
        <w:jc w:val="both"/>
        <w:rPr>
          <w:sz w:val="24"/>
          <w:szCs w:val="24"/>
        </w:rPr>
      </w:pPr>
      <w:r w:rsidRPr="007641DE">
        <w:rPr>
          <w:sz w:val="24"/>
          <w:szCs w:val="24"/>
        </w:rPr>
        <w:t>* Показатель к указу Президента Российской Федерации, к ежегодному обращению Губернатора Московской области, к с</w:t>
      </w:r>
      <w:r w:rsidRPr="007641DE">
        <w:rPr>
          <w:sz w:val="24"/>
          <w:szCs w:val="24"/>
        </w:rPr>
        <w:t>о</w:t>
      </w:r>
      <w:r w:rsidRPr="007641DE">
        <w:rPr>
          <w:sz w:val="24"/>
          <w:szCs w:val="24"/>
        </w:rPr>
        <w:t>глашению, заключенному с центральным органом исполнительной власти, отраслевой приоритетный показатель, отраслевой показатель, иное.</w:t>
      </w:r>
    </w:p>
    <w:p w:rsidR="00F31600" w:rsidRPr="007641DE" w:rsidRDefault="00F31600" w:rsidP="007641DE">
      <w:pPr>
        <w:pStyle w:val="ConsPlusNormal"/>
        <w:ind w:left="786" w:firstLine="0"/>
        <w:jc w:val="both"/>
        <w:rPr>
          <w:sz w:val="24"/>
          <w:szCs w:val="24"/>
        </w:rPr>
      </w:pPr>
      <w:r w:rsidRPr="007641DE">
        <w:rPr>
          <w:sz w:val="24"/>
          <w:szCs w:val="24"/>
        </w:rPr>
        <w:t>** При наличии.</w:t>
      </w:r>
    </w:p>
    <w:p w:rsidR="00F31600" w:rsidRPr="007641DE" w:rsidRDefault="00F31600" w:rsidP="007641DE">
      <w:pPr>
        <w:pStyle w:val="ConsPlusNormal"/>
        <w:ind w:left="786" w:firstLine="0"/>
        <w:jc w:val="both"/>
        <w:rPr>
          <w:sz w:val="24"/>
          <w:szCs w:val="24"/>
        </w:rPr>
      </w:pPr>
      <w:r w:rsidRPr="007641DE">
        <w:rPr>
          <w:sz w:val="24"/>
          <w:szCs w:val="24"/>
        </w:rPr>
        <w:t>Примечание.</w:t>
      </w:r>
    </w:p>
    <w:p w:rsidR="00F31600" w:rsidRDefault="00F31600" w:rsidP="00463338">
      <w:pPr>
        <w:pStyle w:val="ConsPlusNormal"/>
        <w:ind w:left="786" w:firstLine="0"/>
        <w:jc w:val="both"/>
        <w:rPr>
          <w:sz w:val="24"/>
          <w:szCs w:val="24"/>
        </w:rPr>
      </w:pPr>
      <w:r w:rsidRPr="007641DE">
        <w:rPr>
          <w:sz w:val="24"/>
          <w:szCs w:val="24"/>
        </w:rPr>
        <w:t>Для «Обеспечивающей подп</w:t>
      </w:r>
      <w:r>
        <w:rPr>
          <w:sz w:val="24"/>
          <w:szCs w:val="24"/>
        </w:rPr>
        <w:t>рограммы» не предусматриваются.</w:t>
      </w:r>
    </w:p>
    <w:p w:rsidR="00F31600" w:rsidRPr="00463338" w:rsidRDefault="00F31600" w:rsidP="00463338">
      <w:pPr>
        <w:pStyle w:val="ConsPlusNormal"/>
        <w:ind w:left="786" w:firstLine="0"/>
        <w:jc w:val="both"/>
        <w:rPr>
          <w:sz w:val="24"/>
          <w:szCs w:val="24"/>
        </w:rPr>
        <w:sectPr w:rsidR="00F31600" w:rsidRPr="00463338" w:rsidSect="007641DE">
          <w:type w:val="nextColumn"/>
          <w:pgSz w:w="16838" w:h="11905" w:orient="landscape"/>
          <w:pgMar w:top="1134" w:right="567" w:bottom="1134" w:left="1134" w:header="0" w:footer="0" w:gutter="0"/>
          <w:cols w:space="720"/>
          <w:docGrid w:linePitch="272"/>
        </w:sectPr>
      </w:pPr>
    </w:p>
    <w:p w:rsidR="00F31600" w:rsidRPr="007641DE" w:rsidRDefault="00F31600" w:rsidP="007641D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Методика расчета значений планируемых результатов реализации муниципальной программы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7641DE">
        <w:rPr>
          <w:rFonts w:ascii="Arial" w:hAnsi="Arial" w:cs="Arial"/>
          <w:b/>
          <w:sz w:val="24"/>
          <w:szCs w:val="24"/>
        </w:rPr>
        <w:t>(наименование единица измерения, источник данных, порядок расчета)</w:t>
      </w:r>
    </w:p>
    <w:tbl>
      <w:tblPr>
        <w:tblpPr w:leftFromText="180" w:rightFromText="180" w:bottomFromText="200" w:vertAnchor="text" w:horzAnchor="margin" w:tblpXSpec="center" w:tblpY="293"/>
        <w:tblOverlap w:val="never"/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627"/>
        <w:gridCol w:w="3383"/>
        <w:gridCol w:w="3667"/>
        <w:gridCol w:w="882"/>
        <w:gridCol w:w="1030"/>
        <w:gridCol w:w="3773"/>
        <w:gridCol w:w="1435"/>
      </w:tblGrid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№ п/п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Наименование показателей (определение)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Определение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Един</w:t>
            </w:r>
            <w:r w:rsidRPr="007641DE">
              <w:rPr>
                <w:rFonts w:ascii="Arial" w:hAnsi="Arial" w:cs="Arial"/>
                <w:b/>
                <w:bCs/>
                <w:i/>
              </w:rPr>
              <w:t>и</w:t>
            </w:r>
            <w:r w:rsidRPr="007641DE">
              <w:rPr>
                <w:rFonts w:ascii="Arial" w:hAnsi="Arial" w:cs="Arial"/>
                <w:b/>
                <w:bCs/>
                <w:i/>
              </w:rPr>
              <w:t>ца и</w:t>
            </w:r>
            <w:r w:rsidRPr="007641DE">
              <w:rPr>
                <w:rFonts w:ascii="Arial" w:hAnsi="Arial" w:cs="Arial"/>
                <w:b/>
                <w:bCs/>
                <w:i/>
              </w:rPr>
              <w:t>з</w:t>
            </w:r>
            <w:r w:rsidRPr="007641DE">
              <w:rPr>
                <w:rFonts w:ascii="Arial" w:hAnsi="Arial" w:cs="Arial"/>
                <w:b/>
                <w:bCs/>
                <w:i/>
              </w:rPr>
              <w:t>мер</w:t>
            </w:r>
            <w:r w:rsidRPr="007641DE">
              <w:rPr>
                <w:rFonts w:ascii="Arial" w:hAnsi="Arial" w:cs="Arial"/>
                <w:b/>
                <w:bCs/>
                <w:i/>
              </w:rPr>
              <w:t>е</w:t>
            </w:r>
            <w:r w:rsidRPr="007641DE">
              <w:rPr>
                <w:rFonts w:ascii="Arial" w:hAnsi="Arial" w:cs="Arial"/>
                <w:b/>
                <w:bCs/>
                <w:i/>
              </w:rPr>
              <w:t>ния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Знач</w:t>
            </w:r>
            <w:r w:rsidRPr="007641DE">
              <w:rPr>
                <w:rFonts w:ascii="Arial" w:hAnsi="Arial" w:cs="Arial"/>
                <w:b/>
                <w:bCs/>
                <w:i/>
              </w:rPr>
              <w:t>е</w:t>
            </w:r>
            <w:r w:rsidRPr="007641DE">
              <w:rPr>
                <w:rFonts w:ascii="Arial" w:hAnsi="Arial" w:cs="Arial"/>
                <w:b/>
                <w:bCs/>
                <w:i/>
              </w:rPr>
              <w:t>ния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базовых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показ</w:t>
            </w:r>
            <w:r w:rsidRPr="007641DE">
              <w:rPr>
                <w:rFonts w:ascii="Arial" w:hAnsi="Arial" w:cs="Arial"/>
                <w:b/>
                <w:bCs/>
                <w:i/>
              </w:rPr>
              <w:t>а</w:t>
            </w:r>
            <w:r w:rsidRPr="007641DE">
              <w:rPr>
                <w:rFonts w:ascii="Arial" w:hAnsi="Arial" w:cs="Arial"/>
                <w:b/>
                <w:bCs/>
                <w:i/>
              </w:rPr>
              <w:t>телей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Статистические источники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641DE">
              <w:rPr>
                <w:rFonts w:ascii="Arial" w:hAnsi="Arial" w:cs="Arial"/>
                <w:b/>
                <w:bCs/>
                <w:i/>
              </w:rPr>
              <w:t>Периоди</w:t>
            </w:r>
            <w:r w:rsidRPr="007641DE">
              <w:rPr>
                <w:rFonts w:ascii="Arial" w:hAnsi="Arial" w:cs="Arial"/>
                <w:b/>
                <w:bCs/>
                <w:i/>
              </w:rPr>
              <w:t>ч</w:t>
            </w:r>
            <w:r w:rsidRPr="007641DE">
              <w:rPr>
                <w:rFonts w:ascii="Arial" w:hAnsi="Arial" w:cs="Arial"/>
                <w:b/>
                <w:bCs/>
                <w:i/>
              </w:rPr>
              <w:t>ность пре</w:t>
            </w:r>
            <w:r w:rsidRPr="007641DE">
              <w:rPr>
                <w:rFonts w:ascii="Arial" w:hAnsi="Arial" w:cs="Arial"/>
                <w:b/>
                <w:bCs/>
                <w:i/>
              </w:rPr>
              <w:t>д</w:t>
            </w:r>
            <w:r w:rsidRPr="007641DE">
              <w:rPr>
                <w:rFonts w:ascii="Arial" w:hAnsi="Arial" w:cs="Arial"/>
                <w:b/>
                <w:bCs/>
                <w:i/>
              </w:rPr>
              <w:t>ставления</w:t>
            </w:r>
          </w:p>
        </w:tc>
      </w:tr>
      <w:tr w:rsidR="00F31600" w:rsidRPr="007641DE" w:rsidTr="005E00E7">
        <w:tc>
          <w:tcPr>
            <w:tcW w:w="5000" w:type="pct"/>
            <w:gridSpan w:val="7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Подпрограмма № 1 «Развитие субъектов малого и среднего предпринимательства в городском округе Клин»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i/>
                <w:lang w:eastAsia="en-US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Учет ведется по каждому году реал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зации Программы. При расчете и</w:t>
            </w:r>
            <w:r w:rsidRPr="007641DE">
              <w:rPr>
                <w:rFonts w:ascii="Arial" w:hAnsi="Arial" w:cs="Arial"/>
                <w:lang w:eastAsia="en-US"/>
              </w:rPr>
              <w:t>с</w:t>
            </w:r>
            <w:r w:rsidRPr="007641DE">
              <w:rPr>
                <w:rFonts w:ascii="Arial" w:hAnsi="Arial" w:cs="Arial"/>
                <w:lang w:eastAsia="en-US"/>
              </w:rPr>
              <w:t>пользуются отчетные данные мун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ципальных образований Московской области и данные Мособлстата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32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Формы статистической отчетности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Ежеквартал</w:t>
            </w:r>
            <w:r w:rsidRPr="007641DE">
              <w:rPr>
                <w:rFonts w:ascii="Arial" w:hAnsi="Arial" w:cs="Arial"/>
                <w:lang w:eastAsia="en-US"/>
              </w:rPr>
              <w:t>ь</w:t>
            </w:r>
            <w:r w:rsidRPr="007641DE">
              <w:rPr>
                <w:rFonts w:ascii="Arial" w:hAnsi="Arial" w:cs="Arial"/>
                <w:lang w:eastAsia="en-US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  <w:r w:rsidRPr="007641DE">
              <w:rPr>
                <w:rFonts w:ascii="Arial" w:eastAsia="Batang" w:hAnsi="Arial" w:cs="Arial"/>
                <w:lang w:eastAsia="en-US"/>
              </w:rPr>
              <w:t>2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i/>
              </w:rPr>
              <w:t>Доля среднесписочной численн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сти работников (без внешних с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вместителей) субъектов малого и среднего предпринимательс</w:t>
            </w:r>
            <w:r w:rsidRPr="007641DE">
              <w:rPr>
                <w:rFonts w:ascii="Arial" w:hAnsi="Arial" w:cs="Arial"/>
                <w:i/>
              </w:rPr>
              <w:t>т</w:t>
            </w:r>
            <w:r w:rsidRPr="007641DE">
              <w:rPr>
                <w:rFonts w:ascii="Arial" w:hAnsi="Arial" w:cs="Arial"/>
                <w:i/>
              </w:rPr>
              <w:t>ва в среднесписочной численн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сти работников (без внешних с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вместителей) всех предприятий и организаций в Московской о</w:t>
            </w:r>
            <w:r w:rsidRPr="007641DE">
              <w:rPr>
                <w:rFonts w:ascii="Arial" w:hAnsi="Arial" w:cs="Arial"/>
                <w:i/>
              </w:rPr>
              <w:t>б</w:t>
            </w:r>
            <w:r w:rsidRPr="007641DE">
              <w:rPr>
                <w:rFonts w:ascii="Arial" w:hAnsi="Arial" w:cs="Arial"/>
                <w:i/>
              </w:rPr>
              <w:t>ласти, процент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42A1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749BF&quot;/&gt;&lt;wsp:rsid wsp:val=&quot;00014E3E&quot;/&gt;&lt;wsp:rsid wsp:val=&quot;0002229B&quot;/&gt;&lt;wsp:rsid wsp:val=&quot;00034372&quot;/&gt;&lt;wsp:rsid wsp:val=&quot;000358EF&quot;/&gt;&lt;wsp:rsid wsp:val=&quot;00043525&quot;/&gt;&lt;wsp:rsid wsp:val=&quot;00043EAF&quot;/&gt;&lt;wsp:rsid wsp:val=&quot;000506DA&quot;/&gt;&lt;wsp:rsid wsp:val=&quot;00050919&quot;/&gt;&lt;wsp:rsid wsp:val=&quot;00050C9A&quot;/&gt;&lt;wsp:rsid wsp:val=&quot;000546CB&quot;/&gt;&lt;wsp:rsid wsp:val=&quot;00054BDC&quot;/&gt;&lt;wsp:rsid wsp:val=&quot;0005564D&quot;/&gt;&lt;wsp:rsid wsp:val=&quot;0005696D&quot;/&gt;&lt;wsp:rsid wsp:val=&quot;000579AF&quot;/&gt;&lt;wsp:rsid wsp:val=&quot;0006297C&quot;/&gt;&lt;wsp:rsid wsp:val=&quot;00064E5A&quot;/&gt;&lt;wsp:rsid wsp:val=&quot;00064EB6&quot;/&gt;&lt;wsp:rsid wsp:val=&quot;00065FAC&quot;/&gt;&lt;wsp:rsid wsp:val=&quot;00067ECF&quot;/&gt;&lt;wsp:rsid wsp:val=&quot;000707C4&quot;/&gt;&lt;wsp:rsid wsp:val=&quot;00071DA6&quot;/&gt;&lt;wsp:rsid wsp:val=&quot;0007439F&quot;/&gt;&lt;wsp:rsid wsp:val=&quot;00074818&quot;/&gt;&lt;wsp:rsid wsp:val=&quot;00080E0C&quot;/&gt;&lt;wsp:rsid wsp:val=&quot;0008164F&quot;/&gt;&lt;wsp:rsid wsp:val=&quot;0008186C&quot;/&gt;&lt;wsp:rsid wsp:val=&quot;000830FA&quot;/&gt;&lt;wsp:rsid wsp:val=&quot;00083657&quot;/&gt;&lt;wsp:rsid wsp:val=&quot;00083A1A&quot;/&gt;&lt;wsp:rsid wsp:val=&quot;00084380&quot;/&gt;&lt;wsp:rsid wsp:val=&quot;00085ECF&quot;/&gt;&lt;wsp:rsid wsp:val=&quot;000879FB&quot;/&gt;&lt;wsp:rsid wsp:val=&quot;00091E86&quot;/&gt;&lt;wsp:rsid wsp:val=&quot;00096F83&quot;/&gt;&lt;wsp:rsid wsp:val=&quot;000A4683&quot;/&gt;&lt;wsp:rsid wsp:val=&quot;000B4208&quot;/&gt;&lt;wsp:rsid wsp:val=&quot;000B5B34&quot;/&gt;&lt;wsp:rsid wsp:val=&quot;000B7874&quot;/&gt;&lt;wsp:rsid wsp:val=&quot;000C5D34&quot;/&gt;&lt;wsp:rsid wsp:val=&quot;000D24C1&quot;/&gt;&lt;wsp:rsid wsp:val=&quot;000D3ED0&quot;/&gt;&lt;wsp:rsid wsp:val=&quot;000D55C3&quot;/&gt;&lt;wsp:rsid wsp:val=&quot;000D5B6E&quot;/&gt;&lt;wsp:rsid wsp:val=&quot;000D6299&quot;/&gt;&lt;wsp:rsid wsp:val=&quot;000E2D16&quot;/&gt;&lt;wsp:rsid wsp:val=&quot;000E48D0&quot;/&gt;&lt;wsp:rsid wsp:val=&quot;000E7149&quot;/&gt;&lt;wsp:rsid wsp:val=&quot;000E7E23&quot;/&gt;&lt;wsp:rsid wsp:val=&quot;000F02FA&quot;/&gt;&lt;wsp:rsid wsp:val=&quot;000F335E&quot;/&gt;&lt;wsp:rsid wsp:val=&quot;00100A11&quot;/&gt;&lt;wsp:rsid wsp:val=&quot;00114DA6&quot;/&gt;&lt;wsp:rsid wsp:val=&quot;00116568&quot;/&gt;&lt;wsp:rsid wsp:val=&quot;00120901&quot;/&gt;&lt;wsp:rsid wsp:val=&quot;00120F57&quot;/&gt;&lt;wsp:rsid wsp:val=&quot;0012378E&quot;/&gt;&lt;wsp:rsid wsp:val=&quot;00123BE7&quot;/&gt;&lt;wsp:rsid wsp:val=&quot;001310AF&quot;/&gt;&lt;wsp:rsid wsp:val=&quot;00137AA0&quot;/&gt;&lt;wsp:rsid wsp:val=&quot;00141D7F&quot;/&gt;&lt;wsp:rsid wsp:val=&quot;00143C64&quot;/&gt;&lt;wsp:rsid wsp:val=&quot;0014505F&quot;/&gt;&lt;wsp:rsid wsp:val=&quot;0014517F&quot;/&gt;&lt;wsp:rsid wsp:val=&quot;0014560F&quot;/&gt;&lt;wsp:rsid wsp:val=&quot;001508C4&quot;/&gt;&lt;wsp:rsid wsp:val=&quot;00150EF4&quot;/&gt;&lt;wsp:rsid wsp:val=&quot;0015271F&quot;/&gt;&lt;wsp:rsid wsp:val=&quot;001535B8&quot;/&gt;&lt;wsp:rsid wsp:val=&quot;001556E9&quot;/&gt;&lt;wsp:rsid wsp:val=&quot;00156B39&quot;/&gt;&lt;wsp:rsid wsp:val=&quot;00161616&quot;/&gt;&lt;wsp:rsid wsp:val=&quot;00161A74&quot;/&gt;&lt;wsp:rsid wsp:val=&quot;00172A25&quot;/&gt;&lt;wsp:rsid wsp:val=&quot;0017616F&quot;/&gt;&lt;wsp:rsid wsp:val=&quot;00177503&quot;/&gt;&lt;wsp:rsid wsp:val=&quot;0017778C&quot;/&gt;&lt;wsp:rsid wsp:val=&quot;00177988&quot;/&gt;&lt;wsp:rsid wsp:val=&quot;00181312&quot;/&gt;&lt;wsp:rsid wsp:val=&quot;001823C4&quot;/&gt;&lt;wsp:rsid wsp:val=&quot;00182B9D&quot;/&gt;&lt;wsp:rsid wsp:val=&quot;001868E5&quot;/&gt;&lt;wsp:rsid wsp:val=&quot;001923EE&quot;/&gt;&lt;wsp:rsid wsp:val=&quot;00193E4D&quot;/&gt;&lt;wsp:rsid wsp:val=&quot;0019453D&quot;/&gt;&lt;wsp:rsid wsp:val=&quot;001957D6&quot;/&gt;&lt;wsp:rsid wsp:val=&quot;001A78A3&quot;/&gt;&lt;wsp:rsid wsp:val=&quot;001A7FB7&quot;/&gt;&lt;wsp:rsid wsp:val=&quot;001B032A&quot;/&gt;&lt;wsp:rsid wsp:val=&quot;001B1BE0&quot;/&gt;&lt;wsp:rsid wsp:val=&quot;001B2CDD&quot;/&gt;&lt;wsp:rsid wsp:val=&quot;001C3A4E&quot;/&gt;&lt;wsp:rsid wsp:val=&quot;001D24D2&quot;/&gt;&lt;wsp:rsid wsp:val=&quot;001D4E6B&quot;/&gt;&lt;wsp:rsid wsp:val=&quot;001D6CCD&quot;/&gt;&lt;wsp:rsid wsp:val=&quot;001E3D73&quot;/&gt;&lt;wsp:rsid wsp:val=&quot;001E4499&quot;/&gt;&lt;wsp:rsid wsp:val=&quot;001E7708&quot;/&gt;&lt;wsp:rsid wsp:val=&quot;001F0B6B&quot;/&gt;&lt;wsp:rsid wsp:val=&quot;001F56E9&quot;/&gt;&lt;wsp:rsid wsp:val=&quot;0020458E&quot;/&gt;&lt;wsp:rsid wsp:val=&quot;00206601&quot;/&gt;&lt;wsp:rsid wsp:val=&quot;002073CF&quot;/&gt;&lt;wsp:rsid wsp:val=&quot;00213185&quot;/&gt;&lt;wsp:rsid wsp:val=&quot;00221EA4&quot;/&gt;&lt;wsp:rsid wsp:val=&quot;002238F3&quot;/&gt;&lt;wsp:rsid wsp:val=&quot;00225A17&quot;/&gt;&lt;wsp:rsid wsp:val=&quot;00227BC9&quot;/&gt;&lt;wsp:rsid wsp:val=&quot;00237A5D&quot;/&gt;&lt;wsp:rsid wsp:val=&quot;00237B26&quot;/&gt;&lt;wsp:rsid wsp:val=&quot;00240419&quot;/&gt;&lt;wsp:rsid wsp:val=&quot;00240F83&quot;/&gt;&lt;wsp:rsid wsp:val=&quot;00244FA1&quot;/&gt;&lt;wsp:rsid wsp:val=&quot;00245320&quot;/&gt;&lt;wsp:rsid wsp:val=&quot;00250C20&quot;/&gt;&lt;wsp:rsid wsp:val=&quot;00255428&quot;/&gt;&lt;wsp:rsid wsp:val=&quot;00260187&quot;/&gt;&lt;wsp:rsid wsp:val=&quot;0027071A&quot;/&gt;&lt;wsp:rsid wsp:val=&quot;00270AB7&quot;/&gt;&lt;wsp:rsid wsp:val=&quot;002716CF&quot;/&gt;&lt;wsp:rsid wsp:val=&quot;0027369D&quot;/&gt;&lt;wsp:rsid wsp:val=&quot;00274B05&quot;/&gt;&lt;wsp:rsid wsp:val=&quot;00275C25&quot;/&gt;&lt;wsp:rsid wsp:val=&quot;00283239&quot;/&gt;&lt;wsp:rsid wsp:val=&quot;00286C9C&quot;/&gt;&lt;wsp:rsid wsp:val=&quot;00286DE3&quot;/&gt;&lt;wsp:rsid wsp:val=&quot;002871D9&quot;/&gt;&lt;wsp:rsid wsp:val=&quot;002904F8&quot;/&gt;&lt;wsp:rsid wsp:val=&quot;002954CF&quot;/&gt;&lt;wsp:rsid wsp:val=&quot;002954FD&quot;/&gt;&lt;wsp:rsid wsp:val=&quot;00295F55&quot;/&gt;&lt;wsp:rsid wsp:val=&quot;00296E40&quot;/&gt;&lt;wsp:rsid wsp:val=&quot;00297C20&quot;/&gt;&lt;wsp:rsid wsp:val=&quot;002A1EB2&quot;/&gt;&lt;wsp:rsid wsp:val=&quot;002A48EE&quot;/&gt;&lt;wsp:rsid wsp:val=&quot;002A7086&quot;/&gt;&lt;wsp:rsid wsp:val=&quot;002B2128&quot;/&gt;&lt;wsp:rsid wsp:val=&quot;002B462D&quot;/&gt;&lt;wsp:rsid wsp:val=&quot;002B5E64&quot;/&gt;&lt;wsp:rsid wsp:val=&quot;002C218C&quot;/&gt;&lt;wsp:rsid wsp:val=&quot;002C490D&quot;/&gt;&lt;wsp:rsid wsp:val=&quot;002C6C2F&quot;/&gt;&lt;wsp:rsid wsp:val=&quot;002D1652&quot;/&gt;&lt;wsp:rsid wsp:val=&quot;002D4B0A&quot;/&gt;&lt;wsp:rsid wsp:val=&quot;002E074C&quot;/&gt;&lt;wsp:rsid wsp:val=&quot;002E2279&quot;/&gt;&lt;wsp:rsid wsp:val=&quot;002E699C&quot;/&gt;&lt;wsp:rsid wsp:val=&quot;002F0BB2&quot;/&gt;&lt;wsp:rsid wsp:val=&quot;00300257&quot;/&gt;&lt;wsp:rsid wsp:val=&quot;00305C84&quot;/&gt;&lt;wsp:rsid wsp:val=&quot;00306EC4&quot;/&gt;&lt;wsp:rsid wsp:val=&quot;00311C30&quot;/&gt;&lt;wsp:rsid wsp:val=&quot;003139FA&quot;/&gt;&lt;wsp:rsid wsp:val=&quot;00314CE5&quot;/&gt;&lt;wsp:rsid wsp:val=&quot;003202C4&quot;/&gt;&lt;wsp:rsid wsp:val=&quot;00320C0E&quot;/&gt;&lt;wsp:rsid wsp:val=&quot;00321CAC&quot;/&gt;&lt;wsp:rsid wsp:val=&quot;00323790&quot;/&gt;&lt;wsp:rsid wsp:val=&quot;003259BC&quot;/&gt;&lt;wsp:rsid wsp:val=&quot;003273C3&quot;/&gt;&lt;wsp:rsid wsp:val=&quot;00330330&quot;/&gt;&lt;wsp:rsid wsp:val=&quot;003331D0&quot;/&gt;&lt;wsp:rsid wsp:val=&quot;003334D7&quot;/&gt;&lt;wsp:rsid wsp:val=&quot;00334261&quot;/&gt;&lt;wsp:rsid wsp:val=&quot;00337AC7&quot;/&gt;&lt;wsp:rsid wsp:val=&quot;00342DB1&quot;/&gt;&lt;wsp:rsid wsp:val=&quot;00354C16&quot;/&gt;&lt;wsp:rsid wsp:val=&quot;00355E2C&quot;/&gt;&lt;wsp:rsid wsp:val=&quot;0035785A&quot;/&gt;&lt;wsp:rsid wsp:val=&quot;003611AC&quot;/&gt;&lt;wsp:rsid wsp:val=&quot;00362A16&quot;/&gt;&lt;wsp:rsid wsp:val=&quot;00363FD9&quot;/&gt;&lt;wsp:rsid wsp:val=&quot;0036597C&quot;/&gt;&lt;wsp:rsid wsp:val=&quot;00366EAD&quot;/&gt;&lt;wsp:rsid wsp:val=&quot;00366F99&quot;/&gt;&lt;wsp:rsid wsp:val=&quot;00374456&quot;/&gt;&lt;wsp:rsid wsp:val=&quot;003749BF&quot;/&gt;&lt;wsp:rsid wsp:val=&quot;00376F2F&quot;/&gt;&lt;wsp:rsid wsp:val=&quot;00376F4E&quot;/&gt;&lt;wsp:rsid wsp:val=&quot;00382AB4&quot;/&gt;&lt;wsp:rsid wsp:val=&quot;00383DCF&quot;/&gt;&lt;wsp:rsid wsp:val=&quot;003848F6&quot;/&gt;&lt;wsp:rsid wsp:val=&quot;003873C5&quot;/&gt;&lt;wsp:rsid wsp:val=&quot;003904D6&quot;/&gt;&lt;wsp:rsid wsp:val=&quot;00393519&quot;/&gt;&lt;wsp:rsid wsp:val=&quot;003956D3&quot;/&gt;&lt;wsp:rsid wsp:val=&quot;00395CC1&quot;/&gt;&lt;wsp:rsid wsp:val=&quot;003A062A&quot;/&gt;&lt;wsp:rsid wsp:val=&quot;003A5783&quot;/&gt;&lt;wsp:rsid wsp:val=&quot;003A6B86&quot;/&gt;&lt;wsp:rsid wsp:val=&quot;003A7FD9&quot;/&gt;&lt;wsp:rsid wsp:val=&quot;003B3703&quot;/&gt;&lt;wsp:rsid wsp:val=&quot;003C01FC&quot;/&gt;&lt;wsp:rsid wsp:val=&quot;003C29B1&quot;/&gt;&lt;wsp:rsid wsp:val=&quot;003D0F52&quot;/&gt;&lt;wsp:rsid wsp:val=&quot;003D6A0D&quot;/&gt;&lt;wsp:rsid wsp:val=&quot;003D788D&quot;/&gt;&lt;wsp:rsid wsp:val=&quot;003E27B8&quot;/&gt;&lt;wsp:rsid wsp:val=&quot;003E36ED&quot;/&gt;&lt;wsp:rsid wsp:val=&quot;003E5CEB&quot;/&gt;&lt;wsp:rsid wsp:val=&quot;003E60E5&quot;/&gt;&lt;wsp:rsid wsp:val=&quot;003F1A48&quot;/&gt;&lt;wsp:rsid wsp:val=&quot;003F20A9&quot;/&gt;&lt;wsp:rsid wsp:val=&quot;003F51FE&quot;/&gt;&lt;wsp:rsid wsp:val=&quot;00402D28&quot;/&gt;&lt;wsp:rsid wsp:val=&quot;00404C22&quot;/&gt;&lt;wsp:rsid wsp:val=&quot;00404DB6&quot;/&gt;&lt;wsp:rsid wsp:val=&quot;00406CEC&quot;/&gt;&lt;wsp:rsid wsp:val=&quot;00412A62&quot;/&gt;&lt;wsp:rsid wsp:val=&quot;00413403&quot;/&gt;&lt;wsp:rsid wsp:val=&quot;00414E76&quot;/&gt;&lt;wsp:rsid wsp:val=&quot;004172EF&quot;/&gt;&lt;wsp:rsid wsp:val=&quot;00421C14&quot;/&gt;&lt;wsp:rsid wsp:val=&quot;00427F01&quot;/&gt;&lt;wsp:rsid wsp:val=&quot;00427FF9&quot;/&gt;&lt;wsp:rsid wsp:val=&quot;00431074&quot;/&gt;&lt;wsp:rsid wsp:val=&quot;00432E6A&quot;/&gt;&lt;wsp:rsid wsp:val=&quot;00433A6A&quot;/&gt;&lt;wsp:rsid wsp:val=&quot;0043638C&quot;/&gt;&lt;wsp:rsid wsp:val=&quot;0043638F&quot;/&gt;&lt;wsp:rsid wsp:val=&quot;00440828&quot;/&gt;&lt;wsp:rsid wsp:val=&quot;004417D8&quot;/&gt;&lt;wsp:rsid wsp:val=&quot;00445605&quot;/&gt;&lt;wsp:rsid wsp:val=&quot;0044652C&quot;/&gt;&lt;wsp:rsid wsp:val=&quot;00447AC6&quot;/&gt;&lt;wsp:rsid wsp:val=&quot;004505E4&quot;/&gt;&lt;wsp:rsid wsp:val=&quot;00453977&quot;/&gt;&lt;wsp:rsid wsp:val=&quot;00454842&quot;/&gt;&lt;wsp:rsid wsp:val=&quot;004575B2&quot;/&gt;&lt;wsp:rsid wsp:val=&quot;00457BB0&quot;/&gt;&lt;wsp:rsid wsp:val=&quot;00463338&quot;/&gt;&lt;wsp:rsid wsp:val=&quot;00463A1E&quot;/&gt;&lt;wsp:rsid wsp:val=&quot;004648A9&quot;/&gt;&lt;wsp:rsid wsp:val=&quot;0046792D&quot;/&gt;&lt;wsp:rsid wsp:val=&quot;00473B42&quot;/&gt;&lt;wsp:rsid wsp:val=&quot;00473C72&quot;/&gt;&lt;wsp:rsid wsp:val=&quot;0047587D&quot;/&gt;&lt;wsp:rsid wsp:val=&quot;00476DBC&quot;/&gt;&lt;wsp:rsid wsp:val=&quot;004817D8&quot;/&gt;&lt;wsp:rsid wsp:val=&quot;00486206&quot;/&gt;&lt;wsp:rsid wsp:val=&quot;00486C27&quot;/&gt;&lt;wsp:rsid wsp:val=&quot;0049218A&quot;/&gt;&lt;wsp:rsid wsp:val=&quot;00493667&quot;/&gt;&lt;wsp:rsid wsp:val=&quot;004A22CF&quot;/&gt;&lt;wsp:rsid wsp:val=&quot;004A5BB7&quot;/&gt;&lt;wsp:rsid wsp:val=&quot;004A5BE5&quot;/&gt;&lt;wsp:rsid wsp:val=&quot;004A5FC9&quot;/&gt;&lt;wsp:rsid wsp:val=&quot;004B7C49&quot;/&gt;&lt;wsp:rsid wsp:val=&quot;004C3001&quot;/&gt;&lt;wsp:rsid wsp:val=&quot;004C55EF&quot;/&gt;&lt;wsp:rsid wsp:val=&quot;004D1250&quot;/&gt;&lt;wsp:rsid wsp:val=&quot;004D7F06&quot;/&gt;&lt;wsp:rsid wsp:val=&quot;004E076D&quot;/&gt;&lt;wsp:rsid wsp:val=&quot;004E0EA4&quot;/&gt;&lt;wsp:rsid wsp:val=&quot;004E0FB6&quot;/&gt;&lt;wsp:rsid wsp:val=&quot;004E2010&quot;/&gt;&lt;wsp:rsid wsp:val=&quot;004E3651&quot;/&gt;&lt;wsp:rsid wsp:val=&quot;004E48EA&quot;/&gt;&lt;wsp:rsid wsp:val=&quot;004F0282&quot;/&gt;&lt;wsp:rsid wsp:val=&quot;004F1BFC&quot;/&gt;&lt;wsp:rsid wsp:val=&quot;004F1D0F&quot;/&gt;&lt;wsp:rsid wsp:val=&quot;004F5391&quot;/&gt;&lt;wsp:rsid wsp:val=&quot;004F6EE1&quot;/&gt;&lt;wsp:rsid wsp:val=&quot;005053C9&quot;/&gt;&lt;wsp:rsid wsp:val=&quot;0051493F&quot;/&gt;&lt;wsp:rsid wsp:val=&quot;00514EF0&quot;/&gt;&lt;wsp:rsid wsp:val=&quot;00516D92&quot;/&gt;&lt;wsp:rsid wsp:val=&quot;00517E42&quot;/&gt;&lt;wsp:rsid wsp:val=&quot;00520726&quot;/&gt;&lt;wsp:rsid wsp:val=&quot;00520D62&quot;/&gt;&lt;wsp:rsid wsp:val=&quot;00523BB5&quot;/&gt;&lt;wsp:rsid wsp:val=&quot;00524038&quot;/&gt;&lt;wsp:rsid wsp:val=&quot;005344E3&quot;/&gt;&lt;wsp:rsid wsp:val=&quot;0054236D&quot;/&gt;&lt;wsp:rsid wsp:val=&quot;0054449B&quot;/&gt;&lt;wsp:rsid wsp:val=&quot;00546356&quot;/&gt;&lt;wsp:rsid wsp:val=&quot;0054731A&quot;/&gt;&lt;wsp:rsid wsp:val=&quot;0055226A&quot;/&gt;&lt;wsp:rsid wsp:val=&quot;00553591&quot;/&gt;&lt;wsp:rsid wsp:val=&quot;00555A28&quot;/&gt;&lt;wsp:rsid wsp:val=&quot;00556CFD&quot;/&gt;&lt;wsp:rsid wsp:val=&quot;00557A18&quot;/&gt;&lt;wsp:rsid wsp:val=&quot;00557B9A&quot;/&gt;&lt;wsp:rsid wsp:val=&quot;00561733&quot;/&gt;&lt;wsp:rsid wsp:val=&quot;00565CA7&quot;/&gt;&lt;wsp:rsid wsp:val=&quot;00566206&quot;/&gt;&lt;wsp:rsid wsp:val=&quot;00575378&quot;/&gt;&lt;wsp:rsid wsp:val=&quot;005757D1&quot;/&gt;&lt;wsp:rsid wsp:val=&quot;00575A5D&quot;/&gt;&lt;wsp:rsid wsp:val=&quot;005776B9&quot;/&gt;&lt;wsp:rsid wsp:val=&quot;005821D3&quot;/&gt;&lt;wsp:rsid wsp:val=&quot;005835C3&quot;/&gt;&lt;wsp:rsid wsp:val=&quot;005855E3&quot;/&gt;&lt;wsp:rsid wsp:val=&quot;005878F1&quot;/&gt;&lt;wsp:rsid wsp:val=&quot;00592293&quot;/&gt;&lt;wsp:rsid wsp:val=&quot;005A06EF&quot;/&gt;&lt;wsp:rsid wsp:val=&quot;005A104A&quot;/&gt;&lt;wsp:rsid wsp:val=&quot;005A1380&quot;/&gt;&lt;wsp:rsid wsp:val=&quot;005B38DF&quot;/&gt;&lt;wsp:rsid wsp:val=&quot;005B5CC3&quot;/&gt;&lt;wsp:rsid wsp:val=&quot;005B6E58&quot;/&gt;&lt;wsp:rsid wsp:val=&quot;005C65C3&quot;/&gt;&lt;wsp:rsid wsp:val=&quot;005D021A&quot;/&gt;&lt;wsp:rsid wsp:val=&quot;005D74A6&quot;/&gt;&lt;wsp:rsid wsp:val=&quot;005E5397&quot;/&gt;&lt;wsp:rsid wsp:val=&quot;005E6C05&quot;/&gt;&lt;wsp:rsid wsp:val=&quot;005F2507&quot;/&gt;&lt;wsp:rsid wsp:val=&quot;005F3010&quot;/&gt;&lt;wsp:rsid wsp:val=&quot;005F5E73&quot;/&gt;&lt;wsp:rsid wsp:val=&quot;005F67C4&quot;/&gt;&lt;wsp:rsid wsp:val=&quot;006004FA&quot;/&gt;&lt;wsp:rsid wsp:val=&quot;00601914&quot;/&gt;&lt;wsp:rsid wsp:val=&quot;00606EAF&quot;/&gt;&lt;wsp:rsid wsp:val=&quot;00614B51&quot;/&gt;&lt;wsp:rsid wsp:val=&quot;00615665&quot;/&gt;&lt;wsp:rsid wsp:val=&quot;006160EF&quot;/&gt;&lt;wsp:rsid wsp:val=&quot;0062422D&quot;/&gt;&lt;wsp:rsid wsp:val=&quot;006245D4&quot;/&gt;&lt;wsp:rsid wsp:val=&quot;006261ED&quot;/&gt;&lt;wsp:rsid wsp:val=&quot;00626484&quot;/&gt;&lt;wsp:rsid wsp:val=&quot;00632014&quot;/&gt;&lt;wsp:rsid wsp:val=&quot;00635B2A&quot;/&gt;&lt;wsp:rsid wsp:val=&quot;00636A02&quot;/&gt;&lt;wsp:rsid wsp:val=&quot;00642EB0&quot;/&gt;&lt;wsp:rsid wsp:val=&quot;0066435E&quot;/&gt;&lt;wsp:rsid wsp:val=&quot;0066526E&quot;/&gt;&lt;wsp:rsid wsp:val=&quot;00667E67&quot;/&gt;&lt;wsp:rsid wsp:val=&quot;00672872&quot;/&gt;&lt;wsp:rsid wsp:val=&quot;00677B04&quot;/&gt;&lt;wsp:rsid wsp:val=&quot;006830A0&quot;/&gt;&lt;wsp:rsid wsp:val=&quot;00685550&quot;/&gt;&lt;wsp:rsid wsp:val=&quot;006856D0&quot;/&gt;&lt;wsp:rsid wsp:val=&quot;00690BCB&quot;/&gt;&lt;wsp:rsid wsp:val=&quot;00690DF2&quot;/&gt;&lt;wsp:rsid wsp:val=&quot;0069501F&quot;/&gt;&lt;wsp:rsid wsp:val=&quot;00695388&quot;/&gt;&lt;wsp:rsid wsp:val=&quot;00696140&quot;/&gt;&lt;wsp:rsid wsp:val=&quot;006976B2&quot;/&gt;&lt;wsp:rsid wsp:val=&quot;006A32CD&quot;/&gt;&lt;wsp:rsid wsp:val=&quot;006A4665&quot;/&gt;&lt;wsp:rsid wsp:val=&quot;006A6A37&quot;/&gt;&lt;wsp:rsid wsp:val=&quot;006A7684&quot;/&gt;&lt;wsp:rsid wsp:val=&quot;006B08CA&quot;/&gt;&lt;wsp:rsid wsp:val=&quot;006B15CE&quot;/&gt;&lt;wsp:rsid wsp:val=&quot;006B362B&quot;/&gt;&lt;wsp:rsid wsp:val=&quot;006B3ECA&quot;/&gt;&lt;wsp:rsid wsp:val=&quot;006B6816&quot;/&gt;&lt;wsp:rsid wsp:val=&quot;006C12B3&quot;/&gt;&lt;wsp:rsid wsp:val=&quot;006C707A&quot;/&gt;&lt;wsp:rsid wsp:val=&quot;006D03D5&quot;/&gt;&lt;wsp:rsid wsp:val=&quot;006D4C5E&quot;/&gt;&lt;wsp:rsid wsp:val=&quot;006D51A2&quot;/&gt;&lt;wsp:rsid wsp:val=&quot;006D5A5A&quot;/&gt;&lt;wsp:rsid wsp:val=&quot;006D7D45&quot;/&gt;&lt;wsp:rsid wsp:val=&quot;006E363F&quot;/&gt;&lt;wsp:rsid wsp:val=&quot;006F12F3&quot;/&gt;&lt;wsp:rsid wsp:val=&quot;006F3102&quot;/&gt;&lt;wsp:rsid wsp:val=&quot;006F4D96&quot;/&gt;&lt;wsp:rsid wsp:val=&quot;007042E2&quot;/&gt;&lt;wsp:rsid wsp:val=&quot;00706EA7&quot;/&gt;&lt;wsp:rsid wsp:val=&quot;00707EEE&quot;/&gt;&lt;wsp:rsid wsp:val=&quot;0071344C&quot;/&gt;&lt;wsp:rsid wsp:val=&quot;00717D67&quot;/&gt;&lt;wsp:rsid wsp:val=&quot;00721474&quot;/&gt;&lt;wsp:rsid wsp:val=&quot;00730055&quot;/&gt;&lt;wsp:rsid wsp:val=&quot;00730DF0&quot;/&gt;&lt;wsp:rsid wsp:val=&quot;00732C65&quot;/&gt;&lt;wsp:rsid wsp:val=&quot;00741A31&quot;/&gt;&lt;wsp:rsid wsp:val=&quot;00743295&quot;/&gt;&lt;wsp:rsid wsp:val=&quot;00751EA5&quot;/&gt;&lt;wsp:rsid wsp:val=&quot;00757478&quot;/&gt;&lt;wsp:rsid wsp:val=&quot;0076406E&quot;/&gt;&lt;wsp:rsid wsp:val=&quot;007641DE&quot;/&gt;&lt;wsp:rsid wsp:val=&quot;00765681&quot;/&gt;&lt;wsp:rsid wsp:val=&quot;0077578F&quot;/&gt;&lt;wsp:rsid wsp:val=&quot;00776C80&quot;/&gt;&lt;wsp:rsid wsp:val=&quot;007771B3&quot;/&gt;&lt;wsp:rsid wsp:val=&quot;00790D1A&quot;/&gt;&lt;wsp:rsid wsp:val=&quot;0079255F&quot;/&gt;&lt;wsp:rsid wsp:val=&quot;00795C30&quot;/&gt;&lt;wsp:rsid wsp:val=&quot;00796E8C&quot;/&gt;&lt;wsp:rsid wsp:val=&quot;0079773D&quot;/&gt;&lt;wsp:rsid wsp:val=&quot;007A1D81&quot;/&gt;&lt;wsp:rsid wsp:val=&quot;007A454A&quot;/&gt;&lt;wsp:rsid wsp:val=&quot;007A4BB4&quot;/&gt;&lt;wsp:rsid wsp:val=&quot;007B2723&quot;/&gt;&lt;wsp:rsid wsp:val=&quot;007B5D37&quot;/&gt;&lt;wsp:rsid wsp:val=&quot;007C225B&quot;/&gt;&lt;wsp:rsid wsp:val=&quot;007C4771&quot;/&gt;&lt;wsp:rsid wsp:val=&quot;007C47A4&quot;/&gt;&lt;wsp:rsid wsp:val=&quot;007C79B5&quot;/&gt;&lt;wsp:rsid wsp:val=&quot;007C7C8E&quot;/&gt;&lt;wsp:rsid wsp:val=&quot;007D43F7&quot;/&gt;&lt;wsp:rsid wsp:val=&quot;007E0B68&quot;/&gt;&lt;wsp:rsid wsp:val=&quot;007E208C&quot;/&gt;&lt;wsp:rsid wsp:val=&quot;007E43A9&quot;/&gt;&lt;wsp:rsid wsp:val=&quot;007F1E42&quot;/&gt;&lt;wsp:rsid wsp:val=&quot;007F7BF5&quot;/&gt;&lt;wsp:rsid wsp:val=&quot;00800BEA&quot;/&gt;&lt;wsp:rsid wsp:val=&quot;0080188F&quot;/&gt;&lt;wsp:rsid wsp:val=&quot;00801D04&quot;/&gt;&lt;wsp:rsid wsp:val=&quot;00804F96&quot;/&gt;&lt;wsp:rsid wsp:val=&quot;008106D7&quot;/&gt;&lt;wsp:rsid wsp:val=&quot;00813657&quot;/&gt;&lt;wsp:rsid wsp:val=&quot;00815745&quot;/&gt;&lt;wsp:rsid wsp:val=&quot;008204DE&quot;/&gt;&lt;wsp:rsid wsp:val=&quot;008249F9&quot;/&gt;&lt;wsp:rsid wsp:val=&quot;0082595D&quot;/&gt;&lt;wsp:rsid wsp:val=&quot;00827DD5&quot;/&gt;&lt;wsp:rsid wsp:val=&quot;00830553&quot;/&gt;&lt;wsp:rsid wsp:val=&quot;00831312&quot;/&gt;&lt;wsp:rsid wsp:val=&quot;00833993&quot;/&gt;&lt;wsp:rsid wsp:val=&quot;00834A15&quot;/&gt;&lt;wsp:rsid wsp:val=&quot;00835632&quot;/&gt;&lt;wsp:rsid wsp:val=&quot;0083793E&quot;/&gt;&lt;wsp:rsid wsp:val=&quot;00847B4B&quot;/&gt;&lt;wsp:rsid wsp:val=&quot;00853D6B&quot;/&gt;&lt;wsp:rsid wsp:val=&quot;00854B83&quot;/&gt;&lt;wsp:rsid wsp:val=&quot;0085612B&quot;/&gt;&lt;wsp:rsid wsp:val=&quot;00856CF2&quot;/&gt;&lt;wsp:rsid wsp:val=&quot;008634BE&quot;/&gt;&lt;wsp:rsid wsp:val=&quot;00863E65&quot;/&gt;&lt;wsp:rsid wsp:val=&quot;00865E7C&quot;/&gt;&lt;wsp:rsid wsp:val=&quot;008666EE&quot;/&gt;&lt;wsp:rsid wsp:val=&quot;00867A31&quot;/&gt;&lt;wsp:rsid wsp:val=&quot;008709F7&quot;/&gt;&lt;wsp:rsid wsp:val=&quot;00872C00&quot;/&gt;&lt;wsp:rsid wsp:val=&quot;00875685&quot;/&gt;&lt;wsp:rsid wsp:val=&quot;00876965&quot;/&gt;&lt;wsp:rsid wsp:val=&quot;00877035&quot;/&gt;&lt;wsp:rsid wsp:val=&quot;00882286&quot;/&gt;&lt;wsp:rsid wsp:val=&quot;00885750&quot;/&gt;&lt;wsp:rsid wsp:val=&quot;00885D78&quot;/&gt;&lt;wsp:rsid wsp:val=&quot;00886401&quot;/&gt;&lt;wsp:rsid wsp:val=&quot;00887A75&quot;/&gt;&lt;wsp:rsid wsp:val=&quot;00887D7A&quot;/&gt;&lt;wsp:rsid wsp:val=&quot;00896547&quot;/&gt;&lt;wsp:rsid wsp:val=&quot;008A2702&quot;/&gt;&lt;wsp:rsid wsp:val=&quot;008A3BFD&quot;/&gt;&lt;wsp:rsid wsp:val=&quot;008A4A0B&quot;/&gt;&lt;wsp:rsid wsp:val=&quot;008A4AA4&quot;/&gt;&lt;wsp:rsid wsp:val=&quot;008A7FC5&quot;/&gt;&lt;wsp:rsid wsp:val=&quot;008B5917&quot;/&gt;&lt;wsp:rsid wsp:val=&quot;008B5CB4&quot;/&gt;&lt;wsp:rsid wsp:val=&quot;008B5FE5&quot;/&gt;&lt;wsp:rsid wsp:val=&quot;008B657F&quot;/&gt;&lt;wsp:rsid wsp:val=&quot;008C1ED7&quot;/&gt;&lt;wsp:rsid wsp:val=&quot;008C59C6&quot;/&gt;&lt;wsp:rsid wsp:val=&quot;008C72D2&quot;/&gt;&lt;wsp:rsid wsp:val=&quot;008D422D&quot;/&gt;&lt;wsp:rsid wsp:val=&quot;008D7EA8&quot;/&gt;&lt;wsp:rsid wsp:val=&quot;008E4FF2&quot;/&gt;&lt;wsp:rsid wsp:val=&quot;008E6229&quot;/&gt;&lt;wsp:rsid wsp:val=&quot;008E629A&quot;/&gt;&lt;wsp:rsid wsp:val=&quot;008E694C&quot;/&gt;&lt;wsp:rsid wsp:val=&quot;008E69F8&quot;/&gt;&lt;wsp:rsid wsp:val=&quot;008F0F42&quot;/&gt;&lt;wsp:rsid wsp:val=&quot;008F23FD&quot;/&gt;&lt;wsp:rsid wsp:val=&quot;008F2B7C&quot;/&gt;&lt;wsp:rsid wsp:val=&quot;008F3DA4&quot;/&gt;&lt;wsp:rsid wsp:val=&quot;008F6B4E&quot;/&gt;&lt;wsp:rsid wsp:val=&quot;009057E0&quot;/&gt;&lt;wsp:rsid wsp:val=&quot;0091103B&quot;/&gt;&lt;wsp:rsid wsp:val=&quot;0091119B&quot;/&gt;&lt;wsp:rsid wsp:val=&quot;00912EE1&quot;/&gt;&lt;wsp:rsid wsp:val=&quot;00922EAC&quot;/&gt;&lt;wsp:rsid wsp:val=&quot;00925B07&quot;/&gt;&lt;wsp:rsid wsp:val=&quot;00926B07&quot;/&gt;&lt;wsp:rsid wsp:val=&quot;00926FA0&quot;/&gt;&lt;wsp:rsid wsp:val=&quot;00932800&quot;/&gt;&lt;wsp:rsid wsp:val=&quot;00933720&quot;/&gt;&lt;wsp:rsid wsp:val=&quot;0093451D&quot;/&gt;&lt;wsp:rsid wsp:val=&quot;0093723B&quot;/&gt;&lt;wsp:rsid wsp:val=&quot;00937623&quot;/&gt;&lt;wsp:rsid wsp:val=&quot;00941F69&quot;/&gt;&lt;wsp:rsid wsp:val=&quot;00942D39&quot;/&gt;&lt;wsp:rsid wsp:val=&quot;00944083&quot;/&gt;&lt;wsp:rsid wsp:val=&quot;00945701&quot;/&gt;&lt;wsp:rsid wsp:val=&quot;0094726A&quot;/&gt;&lt;wsp:rsid wsp:val=&quot;00947773&quot;/&gt;&lt;wsp:rsid wsp:val=&quot;0095076B&quot;/&gt;&lt;wsp:rsid wsp:val=&quot;00950F93&quot;/&gt;&lt;wsp:rsid wsp:val=&quot;00951525&quot;/&gt;&lt;wsp:rsid wsp:val=&quot;009520CE&quot;/&gt;&lt;wsp:rsid wsp:val=&quot;00954943&quot;/&gt;&lt;wsp:rsid wsp:val=&quot;00956C0A&quot;/&gt;&lt;wsp:rsid wsp:val=&quot;009655FE&quot;/&gt;&lt;wsp:rsid wsp:val=&quot;009736FA&quot;/&gt;&lt;wsp:rsid wsp:val=&quot;0097389A&quot;/&gt;&lt;wsp:rsid wsp:val=&quot;00974A57&quot;/&gt;&lt;wsp:rsid wsp:val=&quot;00975294&quot;/&gt;&lt;wsp:rsid wsp:val=&quot;00976656&quot;/&gt;&lt;wsp:rsid wsp:val=&quot;00983963&quot;/&gt;&lt;wsp:rsid wsp:val=&quot;00983EBD&quot;/&gt;&lt;wsp:rsid wsp:val=&quot;009861A1&quot;/&gt;&lt;wsp:rsid wsp:val=&quot;00991AE9&quot;/&gt;&lt;wsp:rsid wsp:val=&quot;00997285&quot;/&gt;&lt;wsp:rsid wsp:val=&quot;009A3A26&quot;/&gt;&lt;wsp:rsid wsp:val=&quot;009B1BCF&quot;/&gt;&lt;wsp:rsid wsp:val=&quot;009B1D25&quot;/&gt;&lt;wsp:rsid wsp:val=&quot;009B20A9&quot;/&gt;&lt;wsp:rsid wsp:val=&quot;009B2446&quot;/&gt;&lt;wsp:rsid wsp:val=&quot;009B2F0A&quot;/&gt;&lt;wsp:rsid wsp:val=&quot;009B70C0&quot;/&gt;&lt;wsp:rsid wsp:val=&quot;009D0009&quot;/&gt;&lt;wsp:rsid wsp:val=&quot;009D185C&quot;/&gt;&lt;wsp:rsid wsp:val=&quot;009D5375&quot;/&gt;&lt;wsp:rsid wsp:val=&quot;009D67CD&quot;/&gt;&lt;wsp:rsid wsp:val=&quot;009D6FE7&quot;/&gt;&lt;wsp:rsid wsp:val=&quot;009E06AE&quot;/&gt;&lt;wsp:rsid wsp:val=&quot;009E071A&quot;/&gt;&lt;wsp:rsid wsp:val=&quot;009E0A71&quot;/&gt;&lt;wsp:rsid wsp:val=&quot;009E2F28&quot;/&gt;&lt;wsp:rsid wsp:val=&quot;009F0591&quot;/&gt;&lt;wsp:rsid wsp:val=&quot;009F0D6F&quot;/&gt;&lt;wsp:rsid wsp:val=&quot;009F37DD&quot;/&gt;&lt;wsp:rsid wsp:val=&quot;009F4347&quot;/&gt;&lt;wsp:rsid wsp:val=&quot;009F706A&quot;/&gt;&lt;wsp:rsid wsp:val=&quot;009F789D&quot;/&gt;&lt;wsp:rsid wsp:val=&quot;00A01AE4&quot;/&gt;&lt;wsp:rsid wsp:val=&quot;00A05019&quot;/&gt;&lt;wsp:rsid wsp:val=&quot;00A0628B&quot;/&gt;&lt;wsp:rsid wsp:val=&quot;00A21295&quot;/&gt;&lt;wsp:rsid wsp:val=&quot;00A235AB&quot;/&gt;&lt;wsp:rsid wsp:val=&quot;00A26F9E&quot;/&gt;&lt;wsp:rsid wsp:val=&quot;00A31747&quot;/&gt;&lt;wsp:rsid wsp:val=&quot;00A37109&quot;/&gt;&lt;wsp:rsid wsp:val=&quot;00A42A16&quot;/&gt;&lt;wsp:rsid wsp:val=&quot;00A5382C&quot;/&gt;&lt;wsp:rsid wsp:val=&quot;00A562E2&quot;/&gt;&lt;wsp:rsid wsp:val=&quot;00A6155F&quot;/&gt;&lt;wsp:rsid wsp:val=&quot;00A67A55&quot;/&gt;&lt;wsp:rsid wsp:val=&quot;00A67ECD&quot;/&gt;&lt;wsp:rsid wsp:val=&quot;00A7217C&quot;/&gt;&lt;wsp:rsid wsp:val=&quot;00A74044&quot;/&gt;&lt;wsp:rsid wsp:val=&quot;00A74660&quot;/&gt;&lt;wsp:rsid wsp:val=&quot;00A77002&quot;/&gt;&lt;wsp:rsid wsp:val=&quot;00A80297&quot;/&gt;&lt;wsp:rsid wsp:val=&quot;00A80C03&quot;/&gt;&lt;wsp:rsid wsp:val=&quot;00A86C0A&quot;/&gt;&lt;wsp:rsid wsp:val=&quot;00A86C21&quot;/&gt;&lt;wsp:rsid wsp:val=&quot;00A92EFE&quot;/&gt;&lt;wsp:rsid wsp:val=&quot;00A934F3&quot;/&gt;&lt;wsp:rsid wsp:val=&quot;00A951A5&quot;/&gt;&lt;wsp:rsid wsp:val=&quot;00AA0A21&quot;/&gt;&lt;wsp:rsid wsp:val=&quot;00AA483E&quot;/&gt;&lt;wsp:rsid wsp:val=&quot;00AB0A77&quot;/&gt;&lt;wsp:rsid wsp:val=&quot;00AB0D7A&quot;/&gt;&lt;wsp:rsid wsp:val=&quot;00AB4840&quot;/&gt;&lt;wsp:rsid wsp:val=&quot;00AC139E&quot;/&gt;&lt;wsp:rsid wsp:val=&quot;00AC16CB&quot;/&gt;&lt;wsp:rsid wsp:val=&quot;00AC25D5&quot;/&gt;&lt;wsp:rsid wsp:val=&quot;00AD084A&quot;/&gt;&lt;wsp:rsid wsp:val=&quot;00AD3360&quot;/&gt;&lt;wsp:rsid wsp:val=&quot;00AD3B34&quot;/&gt;&lt;wsp:rsid wsp:val=&quot;00AD61B7&quot;/&gt;&lt;wsp:rsid wsp:val=&quot;00AE600F&quot;/&gt;&lt;wsp:rsid wsp:val=&quot;00AE6367&quot;/&gt;&lt;wsp:rsid wsp:val=&quot;00AE64E3&quot;/&gt;&lt;wsp:rsid wsp:val=&quot;00AF0FBE&quot;/&gt;&lt;wsp:rsid wsp:val=&quot;00AF16A3&quot;/&gt;&lt;wsp:rsid wsp:val=&quot;00AF3874&quot;/&gt;&lt;wsp:rsid wsp:val=&quot;00AF3DED&quot;/&gt;&lt;wsp:rsid wsp:val=&quot;00AF5832&quot;/&gt;&lt;wsp:rsid wsp:val=&quot;00AF6557&quot;/&gt;&lt;wsp:rsid wsp:val=&quot;00AF6842&quot;/&gt;&lt;wsp:rsid wsp:val=&quot;00B00584&quot;/&gt;&lt;wsp:rsid wsp:val=&quot;00B00F0F&quot;/&gt;&lt;wsp:rsid wsp:val=&quot;00B04C31&quot;/&gt;&lt;wsp:rsid wsp:val=&quot;00B174AC&quot;/&gt;&lt;wsp:rsid wsp:val=&quot;00B21FCC&quot;/&gt;&lt;wsp:rsid wsp:val=&quot;00B26B58&quot;/&gt;&lt;wsp:rsid wsp:val=&quot;00B31A91&quot;/&gt;&lt;wsp:rsid wsp:val=&quot;00B33E65&quot;/&gt;&lt;wsp:rsid wsp:val=&quot;00B35B80&quot;/&gt;&lt;wsp:rsid wsp:val=&quot;00B444F0&quot;/&gt;&lt;wsp:rsid wsp:val=&quot;00B528D9&quot;/&gt;&lt;wsp:rsid wsp:val=&quot;00B53345&quot;/&gt;&lt;wsp:rsid wsp:val=&quot;00B538DB&quot;/&gt;&lt;wsp:rsid wsp:val=&quot;00B56C30&quot;/&gt;&lt;wsp:rsid wsp:val=&quot;00B57B01&quot;/&gt;&lt;wsp:rsid wsp:val=&quot;00B640D4&quot;/&gt;&lt;wsp:rsid wsp:val=&quot;00B646F1&quot;/&gt;&lt;wsp:rsid wsp:val=&quot;00B73A28&quot;/&gt;&lt;wsp:rsid wsp:val=&quot;00B77669&quot;/&gt;&lt;wsp:rsid wsp:val=&quot;00B77CE3&quot;/&gt;&lt;wsp:rsid wsp:val=&quot;00B8014C&quot;/&gt;&lt;wsp:rsid wsp:val=&quot;00B84BD7&quot;/&gt;&lt;wsp:rsid wsp:val=&quot;00B84DF1&quot;/&gt;&lt;wsp:rsid wsp:val=&quot;00B8644E&quot;/&gt;&lt;wsp:rsid wsp:val=&quot;00B86FE0&quot;/&gt;&lt;wsp:rsid wsp:val=&quot;00B94064&quot;/&gt;&lt;wsp:rsid wsp:val=&quot;00B9651D&quot;/&gt;&lt;wsp:rsid wsp:val=&quot;00B97427&quot;/&gt;&lt;wsp:rsid wsp:val=&quot;00BA73F5&quot;/&gt;&lt;wsp:rsid wsp:val=&quot;00BA785E&quot;/&gt;&lt;wsp:rsid wsp:val=&quot;00BB3AB8&quot;/&gt;&lt;wsp:rsid wsp:val=&quot;00BB3FBF&quot;/&gt;&lt;wsp:rsid wsp:val=&quot;00BC06D1&quot;/&gt;&lt;wsp:rsid wsp:val=&quot;00BC4948&quot;/&gt;&lt;wsp:rsid wsp:val=&quot;00BC7EBF&quot;/&gt;&lt;wsp:rsid wsp:val=&quot;00BD0DD9&quot;/&gt;&lt;wsp:rsid wsp:val=&quot;00BD0F29&quot;/&gt;&lt;wsp:rsid wsp:val=&quot;00BD2DE2&quot;/&gt;&lt;wsp:rsid wsp:val=&quot;00BE35CE&quot;/&gt;&lt;wsp:rsid wsp:val=&quot;00BE4245&quot;/&gt;&lt;wsp:rsid wsp:val=&quot;00BE7A27&quot;/&gt;&lt;wsp:rsid wsp:val=&quot;00BE7A37&quot;/&gt;&lt;wsp:rsid wsp:val=&quot;00BF3B74&quot;/&gt;&lt;wsp:rsid wsp:val=&quot;00BF7876&quot;/&gt;&lt;wsp:rsid wsp:val=&quot;00BF78B8&quot;/&gt;&lt;wsp:rsid wsp:val=&quot;00C04244&quot;/&gt;&lt;wsp:rsid wsp:val=&quot;00C10E73&quot;/&gt;&lt;wsp:rsid wsp:val=&quot;00C128AB&quot;/&gt;&lt;wsp:rsid wsp:val=&quot;00C149B2&quot;/&gt;&lt;wsp:rsid wsp:val=&quot;00C15070&quot;/&gt;&lt;wsp:rsid wsp:val=&quot;00C26E34&quot;/&gt;&lt;wsp:rsid wsp:val=&quot;00C27B90&quot;/&gt;&lt;wsp:rsid wsp:val=&quot;00C27C8C&quot;/&gt;&lt;wsp:rsid wsp:val=&quot;00C33867&quot;/&gt;&lt;wsp:rsid wsp:val=&quot;00C3446A&quot;/&gt;&lt;wsp:rsid wsp:val=&quot;00C40230&quot;/&gt;&lt;wsp:rsid wsp:val=&quot;00C40969&quot;/&gt;&lt;wsp:rsid wsp:val=&quot;00C43B1C&quot;/&gt;&lt;wsp:rsid wsp:val=&quot;00C5054D&quot;/&gt;&lt;wsp:rsid wsp:val=&quot;00C505F7&quot;/&gt;&lt;wsp:rsid wsp:val=&quot;00C51C5C&quot;/&gt;&lt;wsp:rsid wsp:val=&quot;00C52F69&quot;/&gt;&lt;wsp:rsid wsp:val=&quot;00C545C7&quot;/&gt;&lt;wsp:rsid wsp:val=&quot;00C67A38&quot;/&gt;&lt;wsp:rsid wsp:val=&quot;00C72631&quot;/&gt;&lt;wsp:rsid wsp:val=&quot;00C73004&quot;/&gt;&lt;wsp:rsid wsp:val=&quot;00C733E0&quot;/&gt;&lt;wsp:rsid wsp:val=&quot;00C74AC6&quot;/&gt;&lt;wsp:rsid wsp:val=&quot;00C76CE6&quot;/&gt;&lt;wsp:rsid wsp:val=&quot;00C77BB9&quot;/&gt;&lt;wsp:rsid wsp:val=&quot;00C81195&quot;/&gt;&lt;wsp:rsid wsp:val=&quot;00C86EFF&quot;/&gt;&lt;wsp:rsid wsp:val=&quot;00C87735&quot;/&gt;&lt;wsp:rsid wsp:val=&quot;00C93308&quot;/&gt;&lt;wsp:rsid wsp:val=&quot;00C954E8&quot;/&gt;&lt;wsp:rsid wsp:val=&quot;00CA09D0&quot;/&gt;&lt;wsp:rsid wsp:val=&quot;00CA3F91&quot;/&gt;&lt;wsp:rsid wsp:val=&quot;00CA5DAC&quot;/&gt;&lt;wsp:rsid wsp:val=&quot;00CB0549&quot;/&gt;&lt;wsp:rsid wsp:val=&quot;00CB1647&quot;/&gt;&lt;wsp:rsid wsp:val=&quot;00CB3A1B&quot;/&gt;&lt;wsp:rsid wsp:val=&quot;00CC24FC&quot;/&gt;&lt;wsp:rsid wsp:val=&quot;00CD0755&quot;/&gt;&lt;wsp:rsid wsp:val=&quot;00CE064D&quot;/&gt;&lt;wsp:rsid wsp:val=&quot;00CE514E&quot;/&gt;&lt;wsp:rsid wsp:val=&quot;00CF0719&quot;/&gt;&lt;wsp:rsid wsp:val=&quot;00CF126F&quot;/&gt;&lt;wsp:rsid wsp:val=&quot;00CF1C19&quot;/&gt;&lt;wsp:rsid wsp:val=&quot;00CF6D7D&quot;/&gt;&lt;wsp:rsid wsp:val=&quot;00D015D2&quot;/&gt;&lt;wsp:rsid wsp:val=&quot;00D05490&quot;/&gt;&lt;wsp:rsid wsp:val=&quot;00D07F5A&quot;/&gt;&lt;wsp:rsid wsp:val=&quot;00D10E09&quot;/&gt;&lt;wsp:rsid wsp:val=&quot;00D11402&quot;/&gt;&lt;wsp:rsid wsp:val=&quot;00D141D7&quot;/&gt;&lt;wsp:rsid wsp:val=&quot;00D2163E&quot;/&gt;&lt;wsp:rsid wsp:val=&quot;00D21DFE&quot;/&gt;&lt;wsp:rsid wsp:val=&quot;00D27310&quot;/&gt;&lt;wsp:rsid wsp:val=&quot;00D27F8B&quot;/&gt;&lt;wsp:rsid wsp:val=&quot;00D32B3E&quot;/&gt;&lt;wsp:rsid wsp:val=&quot;00D32DB3&quot;/&gt;&lt;wsp:rsid wsp:val=&quot;00D35150&quot;/&gt;&lt;wsp:rsid wsp:val=&quot;00D40DCA&quot;/&gt;&lt;wsp:rsid wsp:val=&quot;00D4219A&quot;/&gt;&lt;wsp:rsid wsp:val=&quot;00D43D86&quot;/&gt;&lt;wsp:rsid wsp:val=&quot;00D5097E&quot;/&gt;&lt;wsp:rsid wsp:val=&quot;00D602C1&quot;/&gt;&lt;wsp:rsid wsp:val=&quot;00D669F7&quot;/&gt;&lt;wsp:rsid wsp:val=&quot;00D670DE&quot;/&gt;&lt;wsp:rsid wsp:val=&quot;00D67135&quot;/&gt;&lt;wsp:rsid wsp:val=&quot;00D70E0B&quot;/&gt;&lt;wsp:rsid wsp:val=&quot;00D7540A&quot;/&gt;&lt;wsp:rsid wsp:val=&quot;00D76BB2&quot;/&gt;&lt;wsp:rsid wsp:val=&quot;00D8263E&quot;/&gt;&lt;wsp:rsid wsp:val=&quot;00D83462&quot;/&gt;&lt;wsp:rsid wsp:val=&quot;00D90147&quot;/&gt;&lt;wsp:rsid wsp:val=&quot;00D92EAB&quot;/&gt;&lt;wsp:rsid wsp:val=&quot;00D94060&quot;/&gt;&lt;wsp:rsid wsp:val=&quot;00DA438D&quot;/&gt;&lt;wsp:rsid wsp:val=&quot;00DA4A49&quot;/&gt;&lt;wsp:rsid wsp:val=&quot;00DA7A3B&quot;/&gt;&lt;wsp:rsid wsp:val=&quot;00DB04EB&quot;/&gt;&lt;wsp:rsid wsp:val=&quot;00DB176F&quot;/&gt;&lt;wsp:rsid wsp:val=&quot;00DB1A7B&quot;/&gt;&lt;wsp:rsid wsp:val=&quot;00DB3444&quot;/&gt;&lt;wsp:rsid wsp:val=&quot;00DB5BA6&quot;/&gt;&lt;wsp:rsid wsp:val=&quot;00DD0630&quot;/&gt;&lt;wsp:rsid wsp:val=&quot;00DD3514&quot;/&gt;&lt;wsp:rsid wsp:val=&quot;00DD3C55&quot;/&gt;&lt;wsp:rsid wsp:val=&quot;00DD3D2E&quot;/&gt;&lt;wsp:rsid wsp:val=&quot;00DD675E&quot;/&gt;&lt;wsp:rsid wsp:val=&quot;00DE33FB&quot;/&gt;&lt;wsp:rsid wsp:val=&quot;00DE3C4A&quot;/&gt;&lt;wsp:rsid wsp:val=&quot;00DF13FC&quot;/&gt;&lt;wsp:rsid wsp:val=&quot;00DF3C41&quot;/&gt;&lt;wsp:rsid wsp:val=&quot;00DF6FC6&quot;/&gt;&lt;wsp:rsid wsp:val=&quot;00E00DE5&quot;/&gt;&lt;wsp:rsid wsp:val=&quot;00E01363&quot;/&gt;&lt;wsp:rsid wsp:val=&quot;00E04063&quot;/&gt;&lt;wsp:rsid wsp:val=&quot;00E161D3&quot;/&gt;&lt;wsp:rsid wsp:val=&quot;00E173B1&quot;/&gt;&lt;wsp:rsid wsp:val=&quot;00E17917&quot;/&gt;&lt;wsp:rsid wsp:val=&quot;00E207F7&quot;/&gt;&lt;wsp:rsid wsp:val=&quot;00E20A80&quot;/&gt;&lt;wsp:rsid wsp:val=&quot;00E21026&quot;/&gt;&lt;wsp:rsid wsp:val=&quot;00E233CB&quot;/&gt;&lt;wsp:rsid wsp:val=&quot;00E2481E&quot;/&gt;&lt;wsp:rsid wsp:val=&quot;00E256F4&quot;/&gt;&lt;wsp:rsid wsp:val=&quot;00E27A0A&quot;/&gt;&lt;wsp:rsid wsp:val=&quot;00E27E2F&quot;/&gt;&lt;wsp:rsid wsp:val=&quot;00E310C6&quot;/&gt;&lt;wsp:rsid wsp:val=&quot;00E31BD4&quot;/&gt;&lt;wsp:rsid wsp:val=&quot;00E333AC&quot;/&gt;&lt;wsp:rsid wsp:val=&quot;00E35DAD&quot;/&gt;&lt;wsp:rsid wsp:val=&quot;00E36F23&quot;/&gt;&lt;wsp:rsid wsp:val=&quot;00E40B6E&quot;/&gt;&lt;wsp:rsid wsp:val=&quot;00E40D61&quot;/&gt;&lt;wsp:rsid wsp:val=&quot;00E40F3E&quot;/&gt;&lt;wsp:rsid wsp:val=&quot;00E4205E&quot;/&gt;&lt;wsp:rsid wsp:val=&quot;00E43473&quot;/&gt;&lt;wsp:rsid wsp:val=&quot;00E537A2&quot;/&gt;&lt;wsp:rsid wsp:val=&quot;00E547E0&quot;/&gt;&lt;wsp:rsid wsp:val=&quot;00E56837&quot;/&gt;&lt;wsp:rsid wsp:val=&quot;00E60448&quot;/&gt;&lt;wsp:rsid wsp:val=&quot;00E636C8&quot;/&gt;&lt;wsp:rsid wsp:val=&quot;00E72FFF&quot;/&gt;&lt;wsp:rsid wsp:val=&quot;00E74B9E&quot;/&gt;&lt;wsp:rsid wsp:val=&quot;00E769AE&quot;/&gt;&lt;wsp:rsid wsp:val=&quot;00E80E9A&quot;/&gt;&lt;wsp:rsid wsp:val=&quot;00E87226&quot;/&gt;&lt;wsp:rsid wsp:val=&quot;00E87CFD&quot;/&gt;&lt;wsp:rsid wsp:val=&quot;00E9285D&quot;/&gt;&lt;wsp:rsid wsp:val=&quot;00E95491&quot;/&gt;&lt;wsp:rsid wsp:val=&quot;00E968EE&quot;/&gt;&lt;wsp:rsid wsp:val=&quot;00EA0C77&quot;/&gt;&lt;wsp:rsid wsp:val=&quot;00EA12A4&quot;/&gt;&lt;wsp:rsid wsp:val=&quot;00EA2FE9&quot;/&gt;&lt;wsp:rsid wsp:val=&quot;00EA31BD&quot;/&gt;&lt;wsp:rsid wsp:val=&quot;00EB23C1&quot;/&gt;&lt;wsp:rsid wsp:val=&quot;00EC36A9&quot;/&gt;&lt;wsp:rsid wsp:val=&quot;00EC5F0F&quot;/&gt;&lt;wsp:rsid wsp:val=&quot;00EC61A7&quot;/&gt;&lt;wsp:rsid wsp:val=&quot;00ED1819&quot;/&gt;&lt;wsp:rsid wsp:val=&quot;00ED3711&quot;/&gt;&lt;wsp:rsid wsp:val=&quot;00ED506B&quot;/&gt;&lt;wsp:rsid wsp:val=&quot;00ED71EC&quot;/&gt;&lt;wsp:rsid wsp:val=&quot;00ED7364&quot;/&gt;&lt;wsp:rsid wsp:val=&quot;00EE138E&quot;/&gt;&lt;wsp:rsid wsp:val=&quot;00EF178A&quot;/&gt;&lt;wsp:rsid wsp:val=&quot;00EF29F4&quot;/&gt;&lt;wsp:rsid wsp:val=&quot;00EF36B7&quot;/&gt;&lt;wsp:rsid wsp:val=&quot;00EF3CD9&quot;/&gt;&lt;wsp:rsid wsp:val=&quot;00EF3FD2&quot;/&gt;&lt;wsp:rsid wsp:val=&quot;00EF442E&quot;/&gt;&lt;wsp:rsid wsp:val=&quot;00F001D0&quot;/&gt;&lt;wsp:rsid wsp:val=&quot;00F200F0&quot;/&gt;&lt;wsp:rsid wsp:val=&quot;00F264B9&quot;/&gt;&lt;wsp:rsid wsp:val=&quot;00F30889&quot;/&gt;&lt;wsp:rsid wsp:val=&quot;00F32B57&quot;/&gt;&lt;wsp:rsid wsp:val=&quot;00F35885&quot;/&gt;&lt;wsp:rsid wsp:val=&quot;00F37911&quot;/&gt;&lt;wsp:rsid wsp:val=&quot;00F40959&quot;/&gt;&lt;wsp:rsid wsp:val=&quot;00F41D5C&quot;/&gt;&lt;wsp:rsid wsp:val=&quot;00F43BE0&quot;/&gt;&lt;wsp:rsid wsp:val=&quot;00F44101&quot;/&gt;&lt;wsp:rsid wsp:val=&quot;00F564A4&quot;/&gt;&lt;wsp:rsid wsp:val=&quot;00F57F0D&quot;/&gt;&lt;wsp:rsid wsp:val=&quot;00F6076A&quot;/&gt;&lt;wsp:rsid wsp:val=&quot;00F74743&quot;/&gt;&lt;wsp:rsid wsp:val=&quot;00F7548C&quot;/&gt;&lt;wsp:rsid wsp:val=&quot;00F84206&quot;/&gt;&lt;wsp:rsid wsp:val=&quot;00F84716&quot;/&gt;&lt;wsp:rsid wsp:val=&quot;00FA70A6&quot;/&gt;&lt;wsp:rsid wsp:val=&quot;00FB1274&quot;/&gt;&lt;wsp:rsid wsp:val=&quot;00FB30AA&quot;/&gt;&lt;wsp:rsid wsp:val=&quot;00FB31A3&quot;/&gt;&lt;wsp:rsid wsp:val=&quot;00FB3C6F&quot;/&gt;&lt;wsp:rsid wsp:val=&quot;00FB5E7B&quot;/&gt;&lt;wsp:rsid wsp:val=&quot;00FB7FE8&quot;/&gt;&lt;wsp:rsid wsp:val=&quot;00FC1E95&quot;/&gt;&lt;wsp:rsid wsp:val=&quot;00FC2731&quot;/&gt;&lt;wsp:rsid wsp:val=&quot;00FC4D7D&quot;/&gt;&lt;wsp:rsid wsp:val=&quot;00FC79FF&quot;/&gt;&lt;wsp:rsid wsp:val=&quot;00FD0181&quot;/&gt;&lt;wsp:rsid wsp:val=&quot;00FD065E&quot;/&gt;&lt;wsp:rsid wsp:val=&quot;00FD40F4&quot;/&gt;&lt;wsp:rsid wsp:val=&quot;00FD5049&quot;/&gt;&lt;wsp:rsid wsp:val=&quot;00FD62CC&quot;/&gt;&lt;wsp:rsid wsp:val=&quot;00FE0506&quot;/&gt;&lt;wsp:rsid wsp:val=&quot;00FE1FE1&quot;/&gt;&lt;wsp:rsid wsp:val=&quot;00FE6E45&quot;/&gt;&lt;wsp:rsid wsp:val=&quot;00FF05B4&quot;/&gt;&lt;wsp:rsid wsp:val=&quot;00FF1329&quot;/&gt;&lt;wsp:rsid wsp:val=&quot;00FF1568&quot;/&gt;&lt;wsp:rsid wsp:val=&quot;00FF3DAB&quot;/&gt;&lt;/wsp:rsids&gt;&lt;/w:docPr&gt;&lt;w:body&gt;&lt;w:p wsp:rsidR=&quot;00000000&quot; wsp:rsidRDefault=&quot;0091119B&quot;&gt;&lt;m:oMathPara&gt;&lt;m:oMath&gt;&lt;m:r&gt;&lt;m:rPr&gt;&lt;m:sty m:val=&quot;p&quot;/&gt;&lt;/m:rPr&gt;&lt;w:rPr&gt;&lt;w:rFonts w:ascii=&quot;Cambria Math&quot; w:fareast=&quot;Calibri&quot; w:h-ansi=&quot;Cambria Math&quot; w:cs=&quot;Arial&quot;/&gt;&lt;wx:font wx:val=&quot;Cambria Math&quot;/&gt;&lt;w:lang w:fareast=&quot;EN-US&quot;/&gt;&lt;/w:rPr&gt;&lt;m:t&gt;Р”РјСЃРї=&lt;/m:t&gt;&lt;/m:r&gt;&lt;m:f&gt;&lt;m:fPr&gt;&lt;m:ctrlPr&gt;&lt;w:rPr&gt;&lt;w:rFonts w:ascii=&quot;Cambria Math&quot; w:fareast=&quot;Calibri&quot; w:h-ansi=&quot;Cambria Math&quot; w:cs=&quot;Arial&quot;/&gt;&lt;wx:font wx:val=&quot;Cambria Math&quot;/&gt;&lt;w:lang w:fareast=&quot;EN-US&quot;/&gt;&lt;/w:rPr&gt;&lt;/m:ctrlPr&gt;&lt;/m:fPr&gt;&lt;m:num&gt;&lt;m:r&gt;&lt;m:rPr&gt;&lt;m:sty m:val=&quot;p&quot;/&gt;&lt;/m:rPr&gt;&lt;w:rPr&gt;&lt;w:rFonts w:ascii=&quot;Cambria Math&quot; w:fareast=&quot;Calibri&quot; w:h-ansi=&quot;Cambria Math&quot; w:cs=&quot;Arial&quot;/&gt;&lt;wx:font wx:val=&quot;Cambria Math&quot;/&gt;&lt;w:lang w:fareast=&quot;EN-US&quot;/&gt;&lt;/w:rPr&gt;&lt;m:t&gt;Р§РјСЃРї&lt;/m:t&gt;&lt;/m:r&gt;&lt;/m:num&gt;&lt;m:den&gt;&lt;m:r&gt;&lt;m:rPr&gt;&lt;m:sty m:val=&quot;p&quot;/&gt;&lt;/m:rPr&gt;&lt;w:rPr&gt;&lt;w:rFonts w:ascii=&quot;Cambria Math&quot; w:fareast=&quot;Calibri&quot; w:h-ansi=&quot;Cambria Math&quot; w:cs=&quot;Arial&quot;/&gt;&lt;wx:font wx:val=&quot;Cambria Math&quot;/&gt;&lt;w:lang w:fareast=&quot;EN-US&quot;/&gt;&lt;/w:rPr&gt;&lt;m:t&gt;Р§ РѕР±&lt;/m:t&gt;&lt;/m:r&gt;&lt;/m:den&gt;&lt;/m:f&gt;&lt;m:r&gt;&lt;w:rPr&gt;&lt;w:rFonts w:ascii=&quot;Cambria Math&quot; w:fareast=&quot;Calibri&quot; w:h-ansi=&quot;Cambria Math&quot; w:cs=&quot;Arial&quot;/&gt;&lt;wx:font wx:val=&quot;Cambria Math&quot;/&gt;&lt;w:i/&gt;&lt;w:lang w:fareast=&quot;EN-US&quot;/&gt;&lt;/w:rPr&gt;&lt;m:t&gt;Г—100%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где: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Дмсп – доля среднесписочной чи</w:t>
            </w:r>
            <w:r w:rsidRPr="007641DE">
              <w:rPr>
                <w:rFonts w:ascii="Arial" w:hAnsi="Arial" w:cs="Arial"/>
                <w:lang w:eastAsia="en-US"/>
              </w:rPr>
              <w:t>с</w:t>
            </w:r>
            <w:r w:rsidRPr="007641DE">
              <w:rPr>
                <w:rFonts w:ascii="Arial" w:hAnsi="Arial" w:cs="Arial"/>
                <w:lang w:eastAsia="en-US"/>
              </w:rPr>
              <w:t>ленности работников (без внешних совместителей) субъектов малого и среднего предпринимательства;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Чмсп – численность субъектов мал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го и среднего предпринимательства (без внешних совместителей);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Ч об – численность работников (без внешних совместителей) всех пре</w:t>
            </w:r>
            <w:r w:rsidRPr="007641DE">
              <w:rPr>
                <w:rFonts w:ascii="Arial" w:hAnsi="Arial" w:cs="Arial"/>
                <w:lang w:eastAsia="en-US"/>
              </w:rPr>
              <w:t>д</w:t>
            </w:r>
            <w:r w:rsidRPr="007641DE">
              <w:rPr>
                <w:rFonts w:ascii="Arial" w:hAnsi="Arial" w:cs="Arial"/>
                <w:lang w:eastAsia="en-US"/>
              </w:rPr>
              <w:t>приятий и организаций Московской области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 xml:space="preserve">Формы статистической отчетности: </w:t>
            </w:r>
            <w:hyperlink r:id="rId9" w:history="1">
              <w:r w:rsidRPr="007641DE">
                <w:rPr>
                  <w:rFonts w:ascii="Arial" w:hAnsi="Arial" w:cs="Arial"/>
                  <w:lang w:eastAsia="en-US"/>
                </w:rPr>
                <w:t>ПМ</w:t>
              </w:r>
            </w:hyperlink>
            <w:r w:rsidRPr="007641DE">
              <w:rPr>
                <w:rFonts w:ascii="Arial" w:hAnsi="Arial" w:cs="Arial"/>
                <w:lang w:eastAsia="en-US"/>
              </w:rPr>
              <w:t xml:space="preserve">, </w:t>
            </w:r>
            <w:hyperlink r:id="rId10" w:history="1">
              <w:r w:rsidRPr="007641DE">
                <w:rPr>
                  <w:rFonts w:ascii="Arial" w:hAnsi="Arial" w:cs="Arial"/>
                  <w:lang w:eastAsia="en-US"/>
                </w:rPr>
                <w:t>МП (микро)</w:t>
              </w:r>
            </w:hyperlink>
            <w:r w:rsidRPr="007641DE">
              <w:rPr>
                <w:rFonts w:ascii="Arial" w:hAnsi="Arial" w:cs="Arial"/>
                <w:lang w:eastAsia="en-US"/>
              </w:rPr>
              <w:t xml:space="preserve">, </w:t>
            </w:r>
            <w:hyperlink r:id="rId11" w:history="1">
              <w:r w:rsidRPr="007641DE">
                <w:rPr>
                  <w:rFonts w:ascii="Arial" w:hAnsi="Arial" w:cs="Arial"/>
                  <w:lang w:eastAsia="en-US"/>
                </w:rPr>
                <w:t>П-4</w:t>
              </w:r>
            </w:hyperlink>
            <w:r w:rsidRPr="007641DE">
              <w:rPr>
                <w:rFonts w:ascii="Arial" w:hAnsi="Arial" w:cs="Arial"/>
                <w:lang w:eastAsia="en-US"/>
              </w:rPr>
              <w:t xml:space="preserve">, </w:t>
            </w:r>
            <w:hyperlink r:id="rId12" w:history="1">
              <w:r w:rsidRPr="007641DE">
                <w:rPr>
                  <w:rFonts w:ascii="Arial" w:hAnsi="Arial" w:cs="Arial"/>
                  <w:lang w:eastAsia="en-US"/>
                </w:rPr>
                <w:t>1-предприятие</w:t>
              </w:r>
            </w:hyperlink>
            <w:r w:rsidRPr="007641DE">
              <w:rPr>
                <w:rFonts w:ascii="Arial" w:hAnsi="Arial" w:cs="Arial"/>
                <w:lang w:eastAsia="en-US"/>
              </w:rPr>
              <w:t>. Представляют органы государстве</w:t>
            </w:r>
            <w:r w:rsidRPr="007641DE">
              <w:rPr>
                <w:rFonts w:ascii="Arial" w:hAnsi="Arial" w:cs="Arial"/>
                <w:lang w:eastAsia="en-US"/>
              </w:rPr>
              <w:t>н</w:t>
            </w:r>
            <w:r w:rsidRPr="007641DE">
              <w:rPr>
                <w:rFonts w:ascii="Arial" w:hAnsi="Arial" w:cs="Arial"/>
                <w:lang w:eastAsia="en-US"/>
              </w:rPr>
              <w:t>ной стат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стики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Ежеквартал</w:t>
            </w:r>
            <w:r w:rsidRPr="007641DE">
              <w:rPr>
                <w:rFonts w:ascii="Arial" w:hAnsi="Arial" w:cs="Arial"/>
              </w:rPr>
              <w:t>ь</w:t>
            </w:r>
            <w:r w:rsidRPr="007641DE">
              <w:rPr>
                <w:rFonts w:ascii="Arial" w:hAnsi="Arial" w:cs="Arial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3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</w:rPr>
            </w:pPr>
            <w:r w:rsidRPr="007641DE">
              <w:rPr>
                <w:rFonts w:ascii="Arial" w:eastAsia="Batang" w:hAnsi="Arial" w:cs="Arial"/>
                <w:i/>
              </w:rPr>
              <w:t>Количество малых и средних предприятий в Клинском муниц</w:t>
            </w:r>
            <w:r w:rsidRPr="007641DE">
              <w:rPr>
                <w:rFonts w:ascii="Arial" w:eastAsia="Batang" w:hAnsi="Arial" w:cs="Arial"/>
                <w:i/>
              </w:rPr>
              <w:t>и</w:t>
            </w:r>
            <w:r w:rsidRPr="007641DE">
              <w:rPr>
                <w:rFonts w:ascii="Arial" w:eastAsia="Batang" w:hAnsi="Arial" w:cs="Arial"/>
                <w:i/>
              </w:rPr>
              <w:t>пальном районе на 1000 жителей.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42A16">
              <w:pict>
                <v:shape id="_x0000_i1026" type="#_x0000_t75" style="width:120.75pt;height:50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749BF&quot;/&gt;&lt;wsp:rsid wsp:val=&quot;00014E3E&quot;/&gt;&lt;wsp:rsid wsp:val=&quot;0002229B&quot;/&gt;&lt;wsp:rsid wsp:val=&quot;00034372&quot;/&gt;&lt;wsp:rsid wsp:val=&quot;000358EF&quot;/&gt;&lt;wsp:rsid wsp:val=&quot;00043525&quot;/&gt;&lt;wsp:rsid wsp:val=&quot;00043EAF&quot;/&gt;&lt;wsp:rsid wsp:val=&quot;000506DA&quot;/&gt;&lt;wsp:rsid wsp:val=&quot;00050919&quot;/&gt;&lt;wsp:rsid wsp:val=&quot;00050C9A&quot;/&gt;&lt;wsp:rsid wsp:val=&quot;000546CB&quot;/&gt;&lt;wsp:rsid wsp:val=&quot;00054BDC&quot;/&gt;&lt;wsp:rsid wsp:val=&quot;0005564D&quot;/&gt;&lt;wsp:rsid wsp:val=&quot;0005696D&quot;/&gt;&lt;wsp:rsid wsp:val=&quot;000579AF&quot;/&gt;&lt;wsp:rsid wsp:val=&quot;0006297C&quot;/&gt;&lt;wsp:rsid wsp:val=&quot;00064E5A&quot;/&gt;&lt;wsp:rsid wsp:val=&quot;00064EB6&quot;/&gt;&lt;wsp:rsid wsp:val=&quot;00065FAC&quot;/&gt;&lt;wsp:rsid wsp:val=&quot;00067ECF&quot;/&gt;&lt;wsp:rsid wsp:val=&quot;000707C4&quot;/&gt;&lt;wsp:rsid wsp:val=&quot;00071DA6&quot;/&gt;&lt;wsp:rsid wsp:val=&quot;0007439F&quot;/&gt;&lt;wsp:rsid wsp:val=&quot;00074818&quot;/&gt;&lt;wsp:rsid wsp:val=&quot;00080E0C&quot;/&gt;&lt;wsp:rsid wsp:val=&quot;0008164F&quot;/&gt;&lt;wsp:rsid wsp:val=&quot;0008186C&quot;/&gt;&lt;wsp:rsid wsp:val=&quot;000830FA&quot;/&gt;&lt;wsp:rsid wsp:val=&quot;00083657&quot;/&gt;&lt;wsp:rsid wsp:val=&quot;00083A1A&quot;/&gt;&lt;wsp:rsid wsp:val=&quot;00084380&quot;/&gt;&lt;wsp:rsid wsp:val=&quot;00085ECF&quot;/&gt;&lt;wsp:rsid wsp:val=&quot;000879FB&quot;/&gt;&lt;wsp:rsid wsp:val=&quot;00091E86&quot;/&gt;&lt;wsp:rsid wsp:val=&quot;00096F83&quot;/&gt;&lt;wsp:rsid wsp:val=&quot;000A4683&quot;/&gt;&lt;wsp:rsid wsp:val=&quot;000B4208&quot;/&gt;&lt;wsp:rsid wsp:val=&quot;000B5B34&quot;/&gt;&lt;wsp:rsid wsp:val=&quot;000B7874&quot;/&gt;&lt;wsp:rsid wsp:val=&quot;000C5D34&quot;/&gt;&lt;wsp:rsid wsp:val=&quot;000D24C1&quot;/&gt;&lt;wsp:rsid wsp:val=&quot;000D3ED0&quot;/&gt;&lt;wsp:rsid wsp:val=&quot;000D55C3&quot;/&gt;&lt;wsp:rsid wsp:val=&quot;000D5B6E&quot;/&gt;&lt;wsp:rsid wsp:val=&quot;000D6299&quot;/&gt;&lt;wsp:rsid wsp:val=&quot;000E2D16&quot;/&gt;&lt;wsp:rsid wsp:val=&quot;000E48D0&quot;/&gt;&lt;wsp:rsid wsp:val=&quot;000E7149&quot;/&gt;&lt;wsp:rsid wsp:val=&quot;000E7E23&quot;/&gt;&lt;wsp:rsid wsp:val=&quot;000F02FA&quot;/&gt;&lt;wsp:rsid wsp:val=&quot;000F335E&quot;/&gt;&lt;wsp:rsid wsp:val=&quot;00100A11&quot;/&gt;&lt;wsp:rsid wsp:val=&quot;00114DA6&quot;/&gt;&lt;wsp:rsid wsp:val=&quot;00116568&quot;/&gt;&lt;wsp:rsid wsp:val=&quot;00120901&quot;/&gt;&lt;wsp:rsid wsp:val=&quot;00120F57&quot;/&gt;&lt;wsp:rsid wsp:val=&quot;0012378E&quot;/&gt;&lt;wsp:rsid wsp:val=&quot;00123BE7&quot;/&gt;&lt;wsp:rsid wsp:val=&quot;001310AF&quot;/&gt;&lt;wsp:rsid wsp:val=&quot;00137AA0&quot;/&gt;&lt;wsp:rsid wsp:val=&quot;00141D7F&quot;/&gt;&lt;wsp:rsid wsp:val=&quot;00143C64&quot;/&gt;&lt;wsp:rsid wsp:val=&quot;0014505F&quot;/&gt;&lt;wsp:rsid wsp:val=&quot;0014517F&quot;/&gt;&lt;wsp:rsid wsp:val=&quot;0014560F&quot;/&gt;&lt;wsp:rsid wsp:val=&quot;001508C4&quot;/&gt;&lt;wsp:rsid wsp:val=&quot;00150EF4&quot;/&gt;&lt;wsp:rsid wsp:val=&quot;0015271F&quot;/&gt;&lt;wsp:rsid wsp:val=&quot;001535B8&quot;/&gt;&lt;wsp:rsid wsp:val=&quot;001556E9&quot;/&gt;&lt;wsp:rsid wsp:val=&quot;00156B39&quot;/&gt;&lt;wsp:rsid wsp:val=&quot;00161616&quot;/&gt;&lt;wsp:rsid wsp:val=&quot;00161A74&quot;/&gt;&lt;wsp:rsid wsp:val=&quot;00172A25&quot;/&gt;&lt;wsp:rsid wsp:val=&quot;0017616F&quot;/&gt;&lt;wsp:rsid wsp:val=&quot;00177503&quot;/&gt;&lt;wsp:rsid wsp:val=&quot;0017778C&quot;/&gt;&lt;wsp:rsid wsp:val=&quot;00177988&quot;/&gt;&lt;wsp:rsid wsp:val=&quot;00181312&quot;/&gt;&lt;wsp:rsid wsp:val=&quot;001823C4&quot;/&gt;&lt;wsp:rsid wsp:val=&quot;00182B9D&quot;/&gt;&lt;wsp:rsid wsp:val=&quot;001868E5&quot;/&gt;&lt;wsp:rsid wsp:val=&quot;001923EE&quot;/&gt;&lt;wsp:rsid wsp:val=&quot;00193E4D&quot;/&gt;&lt;wsp:rsid wsp:val=&quot;0019453D&quot;/&gt;&lt;wsp:rsid wsp:val=&quot;001957D6&quot;/&gt;&lt;wsp:rsid wsp:val=&quot;001A78A3&quot;/&gt;&lt;wsp:rsid wsp:val=&quot;001A7FB7&quot;/&gt;&lt;wsp:rsid wsp:val=&quot;001B032A&quot;/&gt;&lt;wsp:rsid wsp:val=&quot;001B1BE0&quot;/&gt;&lt;wsp:rsid wsp:val=&quot;001B2CDD&quot;/&gt;&lt;wsp:rsid wsp:val=&quot;001C3A4E&quot;/&gt;&lt;wsp:rsid wsp:val=&quot;001D24D2&quot;/&gt;&lt;wsp:rsid wsp:val=&quot;001D4E6B&quot;/&gt;&lt;wsp:rsid wsp:val=&quot;001D6CCD&quot;/&gt;&lt;wsp:rsid wsp:val=&quot;001E3D73&quot;/&gt;&lt;wsp:rsid wsp:val=&quot;001E4499&quot;/&gt;&lt;wsp:rsid wsp:val=&quot;001E7708&quot;/&gt;&lt;wsp:rsid wsp:val=&quot;001F0B6B&quot;/&gt;&lt;wsp:rsid wsp:val=&quot;001F56E9&quot;/&gt;&lt;wsp:rsid wsp:val=&quot;0020458E&quot;/&gt;&lt;wsp:rsid wsp:val=&quot;00206601&quot;/&gt;&lt;wsp:rsid wsp:val=&quot;002073CF&quot;/&gt;&lt;wsp:rsid wsp:val=&quot;00213185&quot;/&gt;&lt;wsp:rsid wsp:val=&quot;00221EA4&quot;/&gt;&lt;wsp:rsid wsp:val=&quot;002238F3&quot;/&gt;&lt;wsp:rsid wsp:val=&quot;00225A17&quot;/&gt;&lt;wsp:rsid wsp:val=&quot;00227BC9&quot;/&gt;&lt;wsp:rsid wsp:val=&quot;00237A5D&quot;/&gt;&lt;wsp:rsid wsp:val=&quot;00237B26&quot;/&gt;&lt;wsp:rsid wsp:val=&quot;00240419&quot;/&gt;&lt;wsp:rsid wsp:val=&quot;00240F83&quot;/&gt;&lt;wsp:rsid wsp:val=&quot;00244FA1&quot;/&gt;&lt;wsp:rsid wsp:val=&quot;00245320&quot;/&gt;&lt;wsp:rsid wsp:val=&quot;00250C20&quot;/&gt;&lt;wsp:rsid wsp:val=&quot;00255428&quot;/&gt;&lt;wsp:rsid wsp:val=&quot;00260187&quot;/&gt;&lt;wsp:rsid wsp:val=&quot;0027071A&quot;/&gt;&lt;wsp:rsid wsp:val=&quot;00270AB7&quot;/&gt;&lt;wsp:rsid wsp:val=&quot;002716CF&quot;/&gt;&lt;wsp:rsid wsp:val=&quot;0027369D&quot;/&gt;&lt;wsp:rsid wsp:val=&quot;00274B05&quot;/&gt;&lt;wsp:rsid wsp:val=&quot;00275C25&quot;/&gt;&lt;wsp:rsid wsp:val=&quot;00283239&quot;/&gt;&lt;wsp:rsid wsp:val=&quot;00286C9C&quot;/&gt;&lt;wsp:rsid wsp:val=&quot;00286DE3&quot;/&gt;&lt;wsp:rsid wsp:val=&quot;002871D9&quot;/&gt;&lt;wsp:rsid wsp:val=&quot;002904F8&quot;/&gt;&lt;wsp:rsid wsp:val=&quot;002954CF&quot;/&gt;&lt;wsp:rsid wsp:val=&quot;002954FD&quot;/&gt;&lt;wsp:rsid wsp:val=&quot;00295F55&quot;/&gt;&lt;wsp:rsid wsp:val=&quot;00296E40&quot;/&gt;&lt;wsp:rsid wsp:val=&quot;00297C20&quot;/&gt;&lt;wsp:rsid wsp:val=&quot;002A1EB2&quot;/&gt;&lt;wsp:rsid wsp:val=&quot;002A48EE&quot;/&gt;&lt;wsp:rsid wsp:val=&quot;002A7086&quot;/&gt;&lt;wsp:rsid wsp:val=&quot;002B2128&quot;/&gt;&lt;wsp:rsid wsp:val=&quot;002B462D&quot;/&gt;&lt;wsp:rsid wsp:val=&quot;002B5E64&quot;/&gt;&lt;wsp:rsid wsp:val=&quot;002C218C&quot;/&gt;&lt;wsp:rsid wsp:val=&quot;002C490D&quot;/&gt;&lt;wsp:rsid wsp:val=&quot;002C6C2F&quot;/&gt;&lt;wsp:rsid wsp:val=&quot;002D1652&quot;/&gt;&lt;wsp:rsid wsp:val=&quot;002D4B0A&quot;/&gt;&lt;wsp:rsid wsp:val=&quot;002E074C&quot;/&gt;&lt;wsp:rsid wsp:val=&quot;002E2279&quot;/&gt;&lt;wsp:rsid wsp:val=&quot;002E699C&quot;/&gt;&lt;wsp:rsid wsp:val=&quot;002F0BB2&quot;/&gt;&lt;wsp:rsid wsp:val=&quot;00300257&quot;/&gt;&lt;wsp:rsid wsp:val=&quot;00305C84&quot;/&gt;&lt;wsp:rsid wsp:val=&quot;00306EC4&quot;/&gt;&lt;wsp:rsid wsp:val=&quot;00311C30&quot;/&gt;&lt;wsp:rsid wsp:val=&quot;003139FA&quot;/&gt;&lt;wsp:rsid wsp:val=&quot;00314CE5&quot;/&gt;&lt;wsp:rsid wsp:val=&quot;003166B0&quot;/&gt;&lt;wsp:rsid wsp:val=&quot;003202C4&quot;/&gt;&lt;wsp:rsid wsp:val=&quot;00320C0E&quot;/&gt;&lt;wsp:rsid wsp:val=&quot;00321CAC&quot;/&gt;&lt;wsp:rsid wsp:val=&quot;00323790&quot;/&gt;&lt;wsp:rsid wsp:val=&quot;003259BC&quot;/&gt;&lt;wsp:rsid wsp:val=&quot;003273C3&quot;/&gt;&lt;wsp:rsid wsp:val=&quot;00330330&quot;/&gt;&lt;wsp:rsid wsp:val=&quot;003331D0&quot;/&gt;&lt;wsp:rsid wsp:val=&quot;003334D7&quot;/&gt;&lt;wsp:rsid wsp:val=&quot;00334261&quot;/&gt;&lt;wsp:rsid wsp:val=&quot;00337AC7&quot;/&gt;&lt;wsp:rsid wsp:val=&quot;00342DB1&quot;/&gt;&lt;wsp:rsid wsp:val=&quot;00354C16&quot;/&gt;&lt;wsp:rsid wsp:val=&quot;00355E2C&quot;/&gt;&lt;wsp:rsid wsp:val=&quot;0035785A&quot;/&gt;&lt;wsp:rsid wsp:val=&quot;003611AC&quot;/&gt;&lt;wsp:rsid wsp:val=&quot;00362A16&quot;/&gt;&lt;wsp:rsid wsp:val=&quot;00363FD9&quot;/&gt;&lt;wsp:rsid wsp:val=&quot;0036597C&quot;/&gt;&lt;wsp:rsid wsp:val=&quot;00366EAD&quot;/&gt;&lt;wsp:rsid wsp:val=&quot;00366F99&quot;/&gt;&lt;wsp:rsid wsp:val=&quot;00374456&quot;/&gt;&lt;wsp:rsid wsp:val=&quot;003749BF&quot;/&gt;&lt;wsp:rsid wsp:val=&quot;00376F2F&quot;/&gt;&lt;wsp:rsid wsp:val=&quot;00376F4E&quot;/&gt;&lt;wsp:rsid wsp:val=&quot;00382AB4&quot;/&gt;&lt;wsp:rsid wsp:val=&quot;00383DCF&quot;/&gt;&lt;wsp:rsid wsp:val=&quot;003848F6&quot;/&gt;&lt;wsp:rsid wsp:val=&quot;003873C5&quot;/&gt;&lt;wsp:rsid wsp:val=&quot;003904D6&quot;/&gt;&lt;wsp:rsid wsp:val=&quot;00393519&quot;/&gt;&lt;wsp:rsid wsp:val=&quot;003956D3&quot;/&gt;&lt;wsp:rsid wsp:val=&quot;00395CC1&quot;/&gt;&lt;wsp:rsid wsp:val=&quot;003A062A&quot;/&gt;&lt;wsp:rsid wsp:val=&quot;003A5783&quot;/&gt;&lt;wsp:rsid wsp:val=&quot;003A6B86&quot;/&gt;&lt;wsp:rsid wsp:val=&quot;003A7FD9&quot;/&gt;&lt;wsp:rsid wsp:val=&quot;003B3703&quot;/&gt;&lt;wsp:rsid wsp:val=&quot;003C01FC&quot;/&gt;&lt;wsp:rsid wsp:val=&quot;003C29B1&quot;/&gt;&lt;wsp:rsid wsp:val=&quot;003D0F52&quot;/&gt;&lt;wsp:rsid wsp:val=&quot;003D6A0D&quot;/&gt;&lt;wsp:rsid wsp:val=&quot;003D788D&quot;/&gt;&lt;wsp:rsid wsp:val=&quot;003E27B8&quot;/&gt;&lt;wsp:rsid wsp:val=&quot;003E36ED&quot;/&gt;&lt;wsp:rsid wsp:val=&quot;003E5CEB&quot;/&gt;&lt;wsp:rsid wsp:val=&quot;003E60E5&quot;/&gt;&lt;wsp:rsid wsp:val=&quot;003F1A48&quot;/&gt;&lt;wsp:rsid wsp:val=&quot;003F20A9&quot;/&gt;&lt;wsp:rsid wsp:val=&quot;003F51FE&quot;/&gt;&lt;wsp:rsid wsp:val=&quot;00402D28&quot;/&gt;&lt;wsp:rsid wsp:val=&quot;00404C22&quot;/&gt;&lt;wsp:rsid wsp:val=&quot;00404DB6&quot;/&gt;&lt;wsp:rsid wsp:val=&quot;00406CEC&quot;/&gt;&lt;wsp:rsid wsp:val=&quot;00412A62&quot;/&gt;&lt;wsp:rsid wsp:val=&quot;00413403&quot;/&gt;&lt;wsp:rsid wsp:val=&quot;00414E76&quot;/&gt;&lt;wsp:rsid wsp:val=&quot;004172EF&quot;/&gt;&lt;wsp:rsid wsp:val=&quot;00421C14&quot;/&gt;&lt;wsp:rsid wsp:val=&quot;00427F01&quot;/&gt;&lt;wsp:rsid wsp:val=&quot;00427FF9&quot;/&gt;&lt;wsp:rsid wsp:val=&quot;00431074&quot;/&gt;&lt;wsp:rsid wsp:val=&quot;00432E6A&quot;/&gt;&lt;wsp:rsid wsp:val=&quot;00433A6A&quot;/&gt;&lt;wsp:rsid wsp:val=&quot;0043638C&quot;/&gt;&lt;wsp:rsid wsp:val=&quot;0043638F&quot;/&gt;&lt;wsp:rsid wsp:val=&quot;00440828&quot;/&gt;&lt;wsp:rsid wsp:val=&quot;004417D8&quot;/&gt;&lt;wsp:rsid wsp:val=&quot;00445605&quot;/&gt;&lt;wsp:rsid wsp:val=&quot;0044652C&quot;/&gt;&lt;wsp:rsid wsp:val=&quot;00447AC6&quot;/&gt;&lt;wsp:rsid wsp:val=&quot;004505E4&quot;/&gt;&lt;wsp:rsid wsp:val=&quot;00453977&quot;/&gt;&lt;wsp:rsid wsp:val=&quot;00454842&quot;/&gt;&lt;wsp:rsid wsp:val=&quot;004575B2&quot;/&gt;&lt;wsp:rsid wsp:val=&quot;00457BB0&quot;/&gt;&lt;wsp:rsid wsp:val=&quot;00463338&quot;/&gt;&lt;wsp:rsid wsp:val=&quot;00463A1E&quot;/&gt;&lt;wsp:rsid wsp:val=&quot;004648A9&quot;/&gt;&lt;wsp:rsid wsp:val=&quot;0046792D&quot;/&gt;&lt;wsp:rsid wsp:val=&quot;00473B42&quot;/&gt;&lt;wsp:rsid wsp:val=&quot;00473C72&quot;/&gt;&lt;wsp:rsid wsp:val=&quot;0047587D&quot;/&gt;&lt;wsp:rsid wsp:val=&quot;00476DBC&quot;/&gt;&lt;wsp:rsid wsp:val=&quot;004817D8&quot;/&gt;&lt;wsp:rsid wsp:val=&quot;00486206&quot;/&gt;&lt;wsp:rsid wsp:val=&quot;00486C27&quot;/&gt;&lt;wsp:rsid wsp:val=&quot;0049218A&quot;/&gt;&lt;wsp:rsid wsp:val=&quot;00493667&quot;/&gt;&lt;wsp:rsid wsp:val=&quot;004A22CF&quot;/&gt;&lt;wsp:rsid wsp:val=&quot;004A5BB7&quot;/&gt;&lt;wsp:rsid wsp:val=&quot;004A5BE5&quot;/&gt;&lt;wsp:rsid wsp:val=&quot;004A5FC9&quot;/&gt;&lt;wsp:rsid wsp:val=&quot;004B7C49&quot;/&gt;&lt;wsp:rsid wsp:val=&quot;004C3001&quot;/&gt;&lt;wsp:rsid wsp:val=&quot;004C55EF&quot;/&gt;&lt;wsp:rsid wsp:val=&quot;004D1250&quot;/&gt;&lt;wsp:rsid wsp:val=&quot;004D7F06&quot;/&gt;&lt;wsp:rsid wsp:val=&quot;004E076D&quot;/&gt;&lt;wsp:rsid wsp:val=&quot;004E0EA4&quot;/&gt;&lt;wsp:rsid wsp:val=&quot;004E0FB6&quot;/&gt;&lt;wsp:rsid wsp:val=&quot;004E2010&quot;/&gt;&lt;wsp:rsid wsp:val=&quot;004E3651&quot;/&gt;&lt;wsp:rsid wsp:val=&quot;004E48EA&quot;/&gt;&lt;wsp:rsid wsp:val=&quot;004F0282&quot;/&gt;&lt;wsp:rsid wsp:val=&quot;004F1BFC&quot;/&gt;&lt;wsp:rsid wsp:val=&quot;004F1D0F&quot;/&gt;&lt;wsp:rsid wsp:val=&quot;004F5391&quot;/&gt;&lt;wsp:rsid wsp:val=&quot;004F6EE1&quot;/&gt;&lt;wsp:rsid wsp:val=&quot;005053C9&quot;/&gt;&lt;wsp:rsid wsp:val=&quot;0051493F&quot;/&gt;&lt;wsp:rsid wsp:val=&quot;00514EF0&quot;/&gt;&lt;wsp:rsid wsp:val=&quot;00516D92&quot;/&gt;&lt;wsp:rsid wsp:val=&quot;00517E42&quot;/&gt;&lt;wsp:rsid wsp:val=&quot;00520726&quot;/&gt;&lt;wsp:rsid wsp:val=&quot;00520D62&quot;/&gt;&lt;wsp:rsid wsp:val=&quot;00523BB5&quot;/&gt;&lt;wsp:rsid wsp:val=&quot;00524038&quot;/&gt;&lt;wsp:rsid wsp:val=&quot;005344E3&quot;/&gt;&lt;wsp:rsid wsp:val=&quot;0054236D&quot;/&gt;&lt;wsp:rsid wsp:val=&quot;0054449B&quot;/&gt;&lt;wsp:rsid wsp:val=&quot;00546356&quot;/&gt;&lt;wsp:rsid wsp:val=&quot;0054731A&quot;/&gt;&lt;wsp:rsid wsp:val=&quot;0055226A&quot;/&gt;&lt;wsp:rsid wsp:val=&quot;00553591&quot;/&gt;&lt;wsp:rsid wsp:val=&quot;00555A28&quot;/&gt;&lt;wsp:rsid wsp:val=&quot;00556CFD&quot;/&gt;&lt;wsp:rsid wsp:val=&quot;00557A18&quot;/&gt;&lt;wsp:rsid wsp:val=&quot;00557B9A&quot;/&gt;&lt;wsp:rsid wsp:val=&quot;00561733&quot;/&gt;&lt;wsp:rsid wsp:val=&quot;00565CA7&quot;/&gt;&lt;wsp:rsid wsp:val=&quot;00566206&quot;/&gt;&lt;wsp:rsid wsp:val=&quot;00575378&quot;/&gt;&lt;wsp:rsid wsp:val=&quot;005757D1&quot;/&gt;&lt;wsp:rsid wsp:val=&quot;00575A5D&quot;/&gt;&lt;wsp:rsid wsp:val=&quot;005776B9&quot;/&gt;&lt;wsp:rsid wsp:val=&quot;005821D3&quot;/&gt;&lt;wsp:rsid wsp:val=&quot;005835C3&quot;/&gt;&lt;wsp:rsid wsp:val=&quot;005855E3&quot;/&gt;&lt;wsp:rsid wsp:val=&quot;005878F1&quot;/&gt;&lt;wsp:rsid wsp:val=&quot;00592293&quot;/&gt;&lt;wsp:rsid wsp:val=&quot;005A06EF&quot;/&gt;&lt;wsp:rsid wsp:val=&quot;005A104A&quot;/&gt;&lt;wsp:rsid wsp:val=&quot;005A1380&quot;/&gt;&lt;wsp:rsid wsp:val=&quot;005B38DF&quot;/&gt;&lt;wsp:rsid wsp:val=&quot;005B5CC3&quot;/&gt;&lt;wsp:rsid wsp:val=&quot;005B6E58&quot;/&gt;&lt;wsp:rsid wsp:val=&quot;005C65C3&quot;/&gt;&lt;wsp:rsid wsp:val=&quot;005D021A&quot;/&gt;&lt;wsp:rsid wsp:val=&quot;005D74A6&quot;/&gt;&lt;wsp:rsid wsp:val=&quot;005E5397&quot;/&gt;&lt;wsp:rsid wsp:val=&quot;005E6C05&quot;/&gt;&lt;wsp:rsid wsp:val=&quot;005F2507&quot;/&gt;&lt;wsp:rsid wsp:val=&quot;005F3010&quot;/&gt;&lt;wsp:rsid wsp:val=&quot;005F5E73&quot;/&gt;&lt;wsp:rsid wsp:val=&quot;005F67C4&quot;/&gt;&lt;wsp:rsid wsp:val=&quot;006004FA&quot;/&gt;&lt;wsp:rsid wsp:val=&quot;00601914&quot;/&gt;&lt;wsp:rsid wsp:val=&quot;00606EAF&quot;/&gt;&lt;wsp:rsid wsp:val=&quot;00614B51&quot;/&gt;&lt;wsp:rsid wsp:val=&quot;00615665&quot;/&gt;&lt;wsp:rsid wsp:val=&quot;006160EF&quot;/&gt;&lt;wsp:rsid wsp:val=&quot;0062422D&quot;/&gt;&lt;wsp:rsid wsp:val=&quot;006245D4&quot;/&gt;&lt;wsp:rsid wsp:val=&quot;006261ED&quot;/&gt;&lt;wsp:rsid wsp:val=&quot;00626484&quot;/&gt;&lt;wsp:rsid wsp:val=&quot;00632014&quot;/&gt;&lt;wsp:rsid wsp:val=&quot;00635B2A&quot;/&gt;&lt;wsp:rsid wsp:val=&quot;00636A02&quot;/&gt;&lt;wsp:rsid wsp:val=&quot;00642EB0&quot;/&gt;&lt;wsp:rsid wsp:val=&quot;0066435E&quot;/&gt;&lt;wsp:rsid wsp:val=&quot;0066526E&quot;/&gt;&lt;wsp:rsid wsp:val=&quot;00667E67&quot;/&gt;&lt;wsp:rsid wsp:val=&quot;00672872&quot;/&gt;&lt;wsp:rsid wsp:val=&quot;00677B04&quot;/&gt;&lt;wsp:rsid wsp:val=&quot;006830A0&quot;/&gt;&lt;wsp:rsid wsp:val=&quot;00685550&quot;/&gt;&lt;wsp:rsid wsp:val=&quot;006856D0&quot;/&gt;&lt;wsp:rsid wsp:val=&quot;00690BCB&quot;/&gt;&lt;wsp:rsid wsp:val=&quot;00690DF2&quot;/&gt;&lt;wsp:rsid wsp:val=&quot;0069501F&quot;/&gt;&lt;wsp:rsid wsp:val=&quot;00695388&quot;/&gt;&lt;wsp:rsid wsp:val=&quot;00696140&quot;/&gt;&lt;wsp:rsid wsp:val=&quot;006976B2&quot;/&gt;&lt;wsp:rsid wsp:val=&quot;006A32CD&quot;/&gt;&lt;wsp:rsid wsp:val=&quot;006A4665&quot;/&gt;&lt;wsp:rsid wsp:val=&quot;006A6A37&quot;/&gt;&lt;wsp:rsid wsp:val=&quot;006A7684&quot;/&gt;&lt;wsp:rsid wsp:val=&quot;006B08CA&quot;/&gt;&lt;wsp:rsid wsp:val=&quot;006B15CE&quot;/&gt;&lt;wsp:rsid wsp:val=&quot;006B362B&quot;/&gt;&lt;wsp:rsid wsp:val=&quot;006B3ECA&quot;/&gt;&lt;wsp:rsid wsp:val=&quot;006B6816&quot;/&gt;&lt;wsp:rsid wsp:val=&quot;006C12B3&quot;/&gt;&lt;wsp:rsid wsp:val=&quot;006C707A&quot;/&gt;&lt;wsp:rsid wsp:val=&quot;006D03D5&quot;/&gt;&lt;wsp:rsid wsp:val=&quot;006D4C5E&quot;/&gt;&lt;wsp:rsid wsp:val=&quot;006D51A2&quot;/&gt;&lt;wsp:rsid wsp:val=&quot;006D5A5A&quot;/&gt;&lt;wsp:rsid wsp:val=&quot;006D7D45&quot;/&gt;&lt;wsp:rsid wsp:val=&quot;006E363F&quot;/&gt;&lt;wsp:rsid wsp:val=&quot;006F12F3&quot;/&gt;&lt;wsp:rsid wsp:val=&quot;006F3102&quot;/&gt;&lt;wsp:rsid wsp:val=&quot;006F4D96&quot;/&gt;&lt;wsp:rsid wsp:val=&quot;007042E2&quot;/&gt;&lt;wsp:rsid wsp:val=&quot;00706EA7&quot;/&gt;&lt;wsp:rsid wsp:val=&quot;00707EEE&quot;/&gt;&lt;wsp:rsid wsp:val=&quot;0071344C&quot;/&gt;&lt;wsp:rsid wsp:val=&quot;00717D67&quot;/&gt;&lt;wsp:rsid wsp:val=&quot;00721474&quot;/&gt;&lt;wsp:rsid wsp:val=&quot;00730055&quot;/&gt;&lt;wsp:rsid wsp:val=&quot;00730DF0&quot;/&gt;&lt;wsp:rsid wsp:val=&quot;00732C65&quot;/&gt;&lt;wsp:rsid wsp:val=&quot;00741A31&quot;/&gt;&lt;wsp:rsid wsp:val=&quot;00743295&quot;/&gt;&lt;wsp:rsid wsp:val=&quot;00751EA5&quot;/&gt;&lt;wsp:rsid wsp:val=&quot;00757478&quot;/&gt;&lt;wsp:rsid wsp:val=&quot;0076406E&quot;/&gt;&lt;wsp:rsid wsp:val=&quot;007641DE&quot;/&gt;&lt;wsp:rsid wsp:val=&quot;00765681&quot;/&gt;&lt;wsp:rsid wsp:val=&quot;0077578F&quot;/&gt;&lt;wsp:rsid wsp:val=&quot;00776C80&quot;/&gt;&lt;wsp:rsid wsp:val=&quot;007771B3&quot;/&gt;&lt;wsp:rsid wsp:val=&quot;00790D1A&quot;/&gt;&lt;wsp:rsid wsp:val=&quot;0079255F&quot;/&gt;&lt;wsp:rsid wsp:val=&quot;00795C30&quot;/&gt;&lt;wsp:rsid wsp:val=&quot;00796E8C&quot;/&gt;&lt;wsp:rsid wsp:val=&quot;0079773D&quot;/&gt;&lt;wsp:rsid wsp:val=&quot;007A1D81&quot;/&gt;&lt;wsp:rsid wsp:val=&quot;007A454A&quot;/&gt;&lt;wsp:rsid wsp:val=&quot;007A4BB4&quot;/&gt;&lt;wsp:rsid wsp:val=&quot;007B2723&quot;/&gt;&lt;wsp:rsid wsp:val=&quot;007B5D37&quot;/&gt;&lt;wsp:rsid wsp:val=&quot;007C225B&quot;/&gt;&lt;wsp:rsid wsp:val=&quot;007C4771&quot;/&gt;&lt;wsp:rsid wsp:val=&quot;007C47A4&quot;/&gt;&lt;wsp:rsid wsp:val=&quot;007C79B5&quot;/&gt;&lt;wsp:rsid wsp:val=&quot;007C7C8E&quot;/&gt;&lt;wsp:rsid wsp:val=&quot;007D43F7&quot;/&gt;&lt;wsp:rsid wsp:val=&quot;007E0B68&quot;/&gt;&lt;wsp:rsid wsp:val=&quot;007E208C&quot;/&gt;&lt;wsp:rsid wsp:val=&quot;007E43A9&quot;/&gt;&lt;wsp:rsid wsp:val=&quot;007F1E42&quot;/&gt;&lt;wsp:rsid wsp:val=&quot;007F7BF5&quot;/&gt;&lt;wsp:rsid wsp:val=&quot;00800BEA&quot;/&gt;&lt;wsp:rsid wsp:val=&quot;0080188F&quot;/&gt;&lt;wsp:rsid wsp:val=&quot;00801D04&quot;/&gt;&lt;wsp:rsid wsp:val=&quot;00804F96&quot;/&gt;&lt;wsp:rsid wsp:val=&quot;008106D7&quot;/&gt;&lt;wsp:rsid wsp:val=&quot;00813657&quot;/&gt;&lt;wsp:rsid wsp:val=&quot;00815745&quot;/&gt;&lt;wsp:rsid wsp:val=&quot;008204DE&quot;/&gt;&lt;wsp:rsid wsp:val=&quot;008249F9&quot;/&gt;&lt;wsp:rsid wsp:val=&quot;0082595D&quot;/&gt;&lt;wsp:rsid wsp:val=&quot;00827DD5&quot;/&gt;&lt;wsp:rsid wsp:val=&quot;00830553&quot;/&gt;&lt;wsp:rsid wsp:val=&quot;00831312&quot;/&gt;&lt;wsp:rsid wsp:val=&quot;00833993&quot;/&gt;&lt;wsp:rsid wsp:val=&quot;00834A15&quot;/&gt;&lt;wsp:rsid wsp:val=&quot;00835632&quot;/&gt;&lt;wsp:rsid wsp:val=&quot;0083793E&quot;/&gt;&lt;wsp:rsid wsp:val=&quot;00847B4B&quot;/&gt;&lt;wsp:rsid wsp:val=&quot;00853D6B&quot;/&gt;&lt;wsp:rsid wsp:val=&quot;00854B83&quot;/&gt;&lt;wsp:rsid wsp:val=&quot;0085612B&quot;/&gt;&lt;wsp:rsid wsp:val=&quot;00856CF2&quot;/&gt;&lt;wsp:rsid wsp:val=&quot;008634BE&quot;/&gt;&lt;wsp:rsid wsp:val=&quot;00863E65&quot;/&gt;&lt;wsp:rsid wsp:val=&quot;00865E7C&quot;/&gt;&lt;wsp:rsid wsp:val=&quot;008666EE&quot;/&gt;&lt;wsp:rsid wsp:val=&quot;00867A31&quot;/&gt;&lt;wsp:rsid wsp:val=&quot;008709F7&quot;/&gt;&lt;wsp:rsid wsp:val=&quot;00872C00&quot;/&gt;&lt;wsp:rsid wsp:val=&quot;00875685&quot;/&gt;&lt;wsp:rsid wsp:val=&quot;00876965&quot;/&gt;&lt;wsp:rsid wsp:val=&quot;00877035&quot;/&gt;&lt;wsp:rsid wsp:val=&quot;00882286&quot;/&gt;&lt;wsp:rsid wsp:val=&quot;00885750&quot;/&gt;&lt;wsp:rsid wsp:val=&quot;00885D78&quot;/&gt;&lt;wsp:rsid wsp:val=&quot;00886401&quot;/&gt;&lt;wsp:rsid wsp:val=&quot;00887A75&quot;/&gt;&lt;wsp:rsid wsp:val=&quot;00887D7A&quot;/&gt;&lt;wsp:rsid wsp:val=&quot;00896547&quot;/&gt;&lt;wsp:rsid wsp:val=&quot;008A2702&quot;/&gt;&lt;wsp:rsid wsp:val=&quot;008A3BFD&quot;/&gt;&lt;wsp:rsid wsp:val=&quot;008A4A0B&quot;/&gt;&lt;wsp:rsid wsp:val=&quot;008A4AA4&quot;/&gt;&lt;wsp:rsid wsp:val=&quot;008A7FC5&quot;/&gt;&lt;wsp:rsid wsp:val=&quot;008B5917&quot;/&gt;&lt;wsp:rsid wsp:val=&quot;008B5CB4&quot;/&gt;&lt;wsp:rsid wsp:val=&quot;008B5FE5&quot;/&gt;&lt;wsp:rsid wsp:val=&quot;008B657F&quot;/&gt;&lt;wsp:rsid wsp:val=&quot;008C1ED7&quot;/&gt;&lt;wsp:rsid wsp:val=&quot;008C59C6&quot;/&gt;&lt;wsp:rsid wsp:val=&quot;008C72D2&quot;/&gt;&lt;wsp:rsid wsp:val=&quot;008D422D&quot;/&gt;&lt;wsp:rsid wsp:val=&quot;008D7EA8&quot;/&gt;&lt;wsp:rsid wsp:val=&quot;008E4FF2&quot;/&gt;&lt;wsp:rsid wsp:val=&quot;008E6229&quot;/&gt;&lt;wsp:rsid wsp:val=&quot;008E629A&quot;/&gt;&lt;wsp:rsid wsp:val=&quot;008E694C&quot;/&gt;&lt;wsp:rsid wsp:val=&quot;008E69F8&quot;/&gt;&lt;wsp:rsid wsp:val=&quot;008F0F42&quot;/&gt;&lt;wsp:rsid wsp:val=&quot;008F23FD&quot;/&gt;&lt;wsp:rsid wsp:val=&quot;008F2B7C&quot;/&gt;&lt;wsp:rsid wsp:val=&quot;008F3DA4&quot;/&gt;&lt;wsp:rsid wsp:val=&quot;008F6B4E&quot;/&gt;&lt;wsp:rsid wsp:val=&quot;009057E0&quot;/&gt;&lt;wsp:rsid wsp:val=&quot;0091103B&quot;/&gt;&lt;wsp:rsid wsp:val=&quot;00912EE1&quot;/&gt;&lt;wsp:rsid wsp:val=&quot;00922EAC&quot;/&gt;&lt;wsp:rsid wsp:val=&quot;00925B07&quot;/&gt;&lt;wsp:rsid wsp:val=&quot;00926B07&quot;/&gt;&lt;wsp:rsid wsp:val=&quot;00926FA0&quot;/&gt;&lt;wsp:rsid wsp:val=&quot;00932800&quot;/&gt;&lt;wsp:rsid wsp:val=&quot;00933720&quot;/&gt;&lt;wsp:rsid wsp:val=&quot;0093451D&quot;/&gt;&lt;wsp:rsid wsp:val=&quot;0093723B&quot;/&gt;&lt;wsp:rsid wsp:val=&quot;00937623&quot;/&gt;&lt;wsp:rsid wsp:val=&quot;00941F69&quot;/&gt;&lt;wsp:rsid wsp:val=&quot;00942D39&quot;/&gt;&lt;wsp:rsid wsp:val=&quot;00944083&quot;/&gt;&lt;wsp:rsid wsp:val=&quot;00945701&quot;/&gt;&lt;wsp:rsid wsp:val=&quot;0094726A&quot;/&gt;&lt;wsp:rsid wsp:val=&quot;00947773&quot;/&gt;&lt;wsp:rsid wsp:val=&quot;0095076B&quot;/&gt;&lt;wsp:rsid wsp:val=&quot;00950F93&quot;/&gt;&lt;wsp:rsid wsp:val=&quot;00951525&quot;/&gt;&lt;wsp:rsid wsp:val=&quot;009520CE&quot;/&gt;&lt;wsp:rsid wsp:val=&quot;00954943&quot;/&gt;&lt;wsp:rsid wsp:val=&quot;00956C0A&quot;/&gt;&lt;wsp:rsid wsp:val=&quot;009655FE&quot;/&gt;&lt;wsp:rsid wsp:val=&quot;009736FA&quot;/&gt;&lt;wsp:rsid wsp:val=&quot;0097389A&quot;/&gt;&lt;wsp:rsid wsp:val=&quot;00974A57&quot;/&gt;&lt;wsp:rsid wsp:val=&quot;00975294&quot;/&gt;&lt;wsp:rsid wsp:val=&quot;00976656&quot;/&gt;&lt;wsp:rsid wsp:val=&quot;00983963&quot;/&gt;&lt;wsp:rsid wsp:val=&quot;00983EBD&quot;/&gt;&lt;wsp:rsid wsp:val=&quot;009861A1&quot;/&gt;&lt;wsp:rsid wsp:val=&quot;00991AE9&quot;/&gt;&lt;wsp:rsid wsp:val=&quot;00997285&quot;/&gt;&lt;wsp:rsid wsp:val=&quot;009A3A26&quot;/&gt;&lt;wsp:rsid wsp:val=&quot;009B1BCF&quot;/&gt;&lt;wsp:rsid wsp:val=&quot;009B1D25&quot;/&gt;&lt;wsp:rsid wsp:val=&quot;009B20A9&quot;/&gt;&lt;wsp:rsid wsp:val=&quot;009B2446&quot;/&gt;&lt;wsp:rsid wsp:val=&quot;009B2F0A&quot;/&gt;&lt;wsp:rsid wsp:val=&quot;009B70C0&quot;/&gt;&lt;wsp:rsid wsp:val=&quot;009D0009&quot;/&gt;&lt;wsp:rsid wsp:val=&quot;009D185C&quot;/&gt;&lt;wsp:rsid wsp:val=&quot;009D5375&quot;/&gt;&lt;wsp:rsid wsp:val=&quot;009D67CD&quot;/&gt;&lt;wsp:rsid wsp:val=&quot;009D6FE7&quot;/&gt;&lt;wsp:rsid wsp:val=&quot;009E06AE&quot;/&gt;&lt;wsp:rsid wsp:val=&quot;009E071A&quot;/&gt;&lt;wsp:rsid wsp:val=&quot;009E0A71&quot;/&gt;&lt;wsp:rsid wsp:val=&quot;009E2F28&quot;/&gt;&lt;wsp:rsid wsp:val=&quot;009F0591&quot;/&gt;&lt;wsp:rsid wsp:val=&quot;009F0D6F&quot;/&gt;&lt;wsp:rsid wsp:val=&quot;009F37DD&quot;/&gt;&lt;wsp:rsid wsp:val=&quot;009F4347&quot;/&gt;&lt;wsp:rsid wsp:val=&quot;009F706A&quot;/&gt;&lt;wsp:rsid wsp:val=&quot;009F789D&quot;/&gt;&lt;wsp:rsid wsp:val=&quot;00A01AE4&quot;/&gt;&lt;wsp:rsid wsp:val=&quot;00A05019&quot;/&gt;&lt;wsp:rsid wsp:val=&quot;00A0628B&quot;/&gt;&lt;wsp:rsid wsp:val=&quot;00A21295&quot;/&gt;&lt;wsp:rsid wsp:val=&quot;00A235AB&quot;/&gt;&lt;wsp:rsid wsp:val=&quot;00A26F9E&quot;/&gt;&lt;wsp:rsid wsp:val=&quot;00A31747&quot;/&gt;&lt;wsp:rsid wsp:val=&quot;00A37109&quot;/&gt;&lt;wsp:rsid wsp:val=&quot;00A42A16&quot;/&gt;&lt;wsp:rsid wsp:val=&quot;00A5382C&quot;/&gt;&lt;wsp:rsid wsp:val=&quot;00A562E2&quot;/&gt;&lt;wsp:rsid wsp:val=&quot;00A6155F&quot;/&gt;&lt;wsp:rsid wsp:val=&quot;00A67A55&quot;/&gt;&lt;wsp:rsid wsp:val=&quot;00A67ECD&quot;/&gt;&lt;wsp:rsid wsp:val=&quot;00A7217C&quot;/&gt;&lt;wsp:rsid wsp:val=&quot;00A74044&quot;/&gt;&lt;wsp:rsid wsp:val=&quot;00A74660&quot;/&gt;&lt;wsp:rsid wsp:val=&quot;00A77002&quot;/&gt;&lt;wsp:rsid wsp:val=&quot;00A80297&quot;/&gt;&lt;wsp:rsid wsp:val=&quot;00A80C03&quot;/&gt;&lt;wsp:rsid wsp:val=&quot;00A86C0A&quot;/&gt;&lt;wsp:rsid wsp:val=&quot;00A86C21&quot;/&gt;&lt;wsp:rsid wsp:val=&quot;00A92EFE&quot;/&gt;&lt;wsp:rsid wsp:val=&quot;00A934F3&quot;/&gt;&lt;wsp:rsid wsp:val=&quot;00A951A5&quot;/&gt;&lt;wsp:rsid wsp:val=&quot;00AA0A21&quot;/&gt;&lt;wsp:rsid wsp:val=&quot;00AA483E&quot;/&gt;&lt;wsp:rsid wsp:val=&quot;00AB0A77&quot;/&gt;&lt;wsp:rsid wsp:val=&quot;00AB0D7A&quot;/&gt;&lt;wsp:rsid wsp:val=&quot;00AB4840&quot;/&gt;&lt;wsp:rsid wsp:val=&quot;00AC139E&quot;/&gt;&lt;wsp:rsid wsp:val=&quot;00AC16CB&quot;/&gt;&lt;wsp:rsid wsp:val=&quot;00AC25D5&quot;/&gt;&lt;wsp:rsid wsp:val=&quot;00AD084A&quot;/&gt;&lt;wsp:rsid wsp:val=&quot;00AD3360&quot;/&gt;&lt;wsp:rsid wsp:val=&quot;00AD3B34&quot;/&gt;&lt;wsp:rsid wsp:val=&quot;00AD61B7&quot;/&gt;&lt;wsp:rsid wsp:val=&quot;00AE600F&quot;/&gt;&lt;wsp:rsid wsp:val=&quot;00AE6367&quot;/&gt;&lt;wsp:rsid wsp:val=&quot;00AE64E3&quot;/&gt;&lt;wsp:rsid wsp:val=&quot;00AF0FBE&quot;/&gt;&lt;wsp:rsid wsp:val=&quot;00AF16A3&quot;/&gt;&lt;wsp:rsid wsp:val=&quot;00AF3874&quot;/&gt;&lt;wsp:rsid wsp:val=&quot;00AF3DED&quot;/&gt;&lt;wsp:rsid wsp:val=&quot;00AF5832&quot;/&gt;&lt;wsp:rsid wsp:val=&quot;00AF6557&quot;/&gt;&lt;wsp:rsid wsp:val=&quot;00AF6842&quot;/&gt;&lt;wsp:rsid wsp:val=&quot;00B00584&quot;/&gt;&lt;wsp:rsid wsp:val=&quot;00B00F0F&quot;/&gt;&lt;wsp:rsid wsp:val=&quot;00B04C31&quot;/&gt;&lt;wsp:rsid wsp:val=&quot;00B174AC&quot;/&gt;&lt;wsp:rsid wsp:val=&quot;00B21FCC&quot;/&gt;&lt;wsp:rsid wsp:val=&quot;00B26B58&quot;/&gt;&lt;wsp:rsid wsp:val=&quot;00B31A91&quot;/&gt;&lt;wsp:rsid wsp:val=&quot;00B33E65&quot;/&gt;&lt;wsp:rsid wsp:val=&quot;00B35B80&quot;/&gt;&lt;wsp:rsid wsp:val=&quot;00B444F0&quot;/&gt;&lt;wsp:rsid wsp:val=&quot;00B528D9&quot;/&gt;&lt;wsp:rsid wsp:val=&quot;00B53345&quot;/&gt;&lt;wsp:rsid wsp:val=&quot;00B538DB&quot;/&gt;&lt;wsp:rsid wsp:val=&quot;00B56C30&quot;/&gt;&lt;wsp:rsid wsp:val=&quot;00B57B01&quot;/&gt;&lt;wsp:rsid wsp:val=&quot;00B640D4&quot;/&gt;&lt;wsp:rsid wsp:val=&quot;00B646F1&quot;/&gt;&lt;wsp:rsid wsp:val=&quot;00B73A28&quot;/&gt;&lt;wsp:rsid wsp:val=&quot;00B77669&quot;/&gt;&lt;wsp:rsid wsp:val=&quot;00B77CE3&quot;/&gt;&lt;wsp:rsid wsp:val=&quot;00B8014C&quot;/&gt;&lt;wsp:rsid wsp:val=&quot;00B84BD7&quot;/&gt;&lt;wsp:rsid wsp:val=&quot;00B84DF1&quot;/&gt;&lt;wsp:rsid wsp:val=&quot;00B8644E&quot;/&gt;&lt;wsp:rsid wsp:val=&quot;00B86FE0&quot;/&gt;&lt;wsp:rsid wsp:val=&quot;00B94064&quot;/&gt;&lt;wsp:rsid wsp:val=&quot;00B9651D&quot;/&gt;&lt;wsp:rsid wsp:val=&quot;00B97427&quot;/&gt;&lt;wsp:rsid wsp:val=&quot;00BA73F5&quot;/&gt;&lt;wsp:rsid wsp:val=&quot;00BA785E&quot;/&gt;&lt;wsp:rsid wsp:val=&quot;00BB3AB8&quot;/&gt;&lt;wsp:rsid wsp:val=&quot;00BB3FBF&quot;/&gt;&lt;wsp:rsid wsp:val=&quot;00BC06D1&quot;/&gt;&lt;wsp:rsid wsp:val=&quot;00BC4948&quot;/&gt;&lt;wsp:rsid wsp:val=&quot;00BC7EBF&quot;/&gt;&lt;wsp:rsid wsp:val=&quot;00BD0DD9&quot;/&gt;&lt;wsp:rsid wsp:val=&quot;00BD0F29&quot;/&gt;&lt;wsp:rsid wsp:val=&quot;00BD2DE2&quot;/&gt;&lt;wsp:rsid wsp:val=&quot;00BE35CE&quot;/&gt;&lt;wsp:rsid wsp:val=&quot;00BE4245&quot;/&gt;&lt;wsp:rsid wsp:val=&quot;00BE7A27&quot;/&gt;&lt;wsp:rsid wsp:val=&quot;00BE7A37&quot;/&gt;&lt;wsp:rsid wsp:val=&quot;00BF3B74&quot;/&gt;&lt;wsp:rsid wsp:val=&quot;00BF7876&quot;/&gt;&lt;wsp:rsid wsp:val=&quot;00BF78B8&quot;/&gt;&lt;wsp:rsid wsp:val=&quot;00C04244&quot;/&gt;&lt;wsp:rsid wsp:val=&quot;00C10E73&quot;/&gt;&lt;wsp:rsid wsp:val=&quot;00C128AB&quot;/&gt;&lt;wsp:rsid wsp:val=&quot;00C149B2&quot;/&gt;&lt;wsp:rsid wsp:val=&quot;00C15070&quot;/&gt;&lt;wsp:rsid wsp:val=&quot;00C26E34&quot;/&gt;&lt;wsp:rsid wsp:val=&quot;00C27B90&quot;/&gt;&lt;wsp:rsid wsp:val=&quot;00C27C8C&quot;/&gt;&lt;wsp:rsid wsp:val=&quot;00C33867&quot;/&gt;&lt;wsp:rsid wsp:val=&quot;00C3446A&quot;/&gt;&lt;wsp:rsid wsp:val=&quot;00C40230&quot;/&gt;&lt;wsp:rsid wsp:val=&quot;00C40969&quot;/&gt;&lt;wsp:rsid wsp:val=&quot;00C43B1C&quot;/&gt;&lt;wsp:rsid wsp:val=&quot;00C5054D&quot;/&gt;&lt;wsp:rsid wsp:val=&quot;00C505F7&quot;/&gt;&lt;wsp:rsid wsp:val=&quot;00C51C5C&quot;/&gt;&lt;wsp:rsid wsp:val=&quot;00C52F69&quot;/&gt;&lt;wsp:rsid wsp:val=&quot;00C545C7&quot;/&gt;&lt;wsp:rsid wsp:val=&quot;00C67A38&quot;/&gt;&lt;wsp:rsid wsp:val=&quot;00C72631&quot;/&gt;&lt;wsp:rsid wsp:val=&quot;00C73004&quot;/&gt;&lt;wsp:rsid wsp:val=&quot;00C733E0&quot;/&gt;&lt;wsp:rsid wsp:val=&quot;00C74AC6&quot;/&gt;&lt;wsp:rsid wsp:val=&quot;00C76CE6&quot;/&gt;&lt;wsp:rsid wsp:val=&quot;00C77BB9&quot;/&gt;&lt;wsp:rsid wsp:val=&quot;00C81195&quot;/&gt;&lt;wsp:rsid wsp:val=&quot;00C86EFF&quot;/&gt;&lt;wsp:rsid wsp:val=&quot;00C87735&quot;/&gt;&lt;wsp:rsid wsp:val=&quot;00C93308&quot;/&gt;&lt;wsp:rsid wsp:val=&quot;00C954E8&quot;/&gt;&lt;wsp:rsid wsp:val=&quot;00CA09D0&quot;/&gt;&lt;wsp:rsid wsp:val=&quot;00CA3F91&quot;/&gt;&lt;wsp:rsid wsp:val=&quot;00CA5DAC&quot;/&gt;&lt;wsp:rsid wsp:val=&quot;00CB0549&quot;/&gt;&lt;wsp:rsid wsp:val=&quot;00CB1647&quot;/&gt;&lt;wsp:rsid wsp:val=&quot;00CB3A1B&quot;/&gt;&lt;wsp:rsid wsp:val=&quot;00CC24FC&quot;/&gt;&lt;wsp:rsid wsp:val=&quot;00CD0755&quot;/&gt;&lt;wsp:rsid wsp:val=&quot;00CE064D&quot;/&gt;&lt;wsp:rsid wsp:val=&quot;00CE514E&quot;/&gt;&lt;wsp:rsid wsp:val=&quot;00CF0719&quot;/&gt;&lt;wsp:rsid wsp:val=&quot;00CF126F&quot;/&gt;&lt;wsp:rsid wsp:val=&quot;00CF1C19&quot;/&gt;&lt;wsp:rsid wsp:val=&quot;00CF6D7D&quot;/&gt;&lt;wsp:rsid wsp:val=&quot;00D015D2&quot;/&gt;&lt;wsp:rsid wsp:val=&quot;00D05490&quot;/&gt;&lt;wsp:rsid wsp:val=&quot;00D07F5A&quot;/&gt;&lt;wsp:rsid wsp:val=&quot;00D10E09&quot;/&gt;&lt;wsp:rsid wsp:val=&quot;00D11402&quot;/&gt;&lt;wsp:rsid wsp:val=&quot;00D141D7&quot;/&gt;&lt;wsp:rsid wsp:val=&quot;00D2163E&quot;/&gt;&lt;wsp:rsid wsp:val=&quot;00D21DFE&quot;/&gt;&lt;wsp:rsid wsp:val=&quot;00D27310&quot;/&gt;&lt;wsp:rsid wsp:val=&quot;00D27F8B&quot;/&gt;&lt;wsp:rsid wsp:val=&quot;00D32B3E&quot;/&gt;&lt;wsp:rsid wsp:val=&quot;00D32DB3&quot;/&gt;&lt;wsp:rsid wsp:val=&quot;00D35150&quot;/&gt;&lt;wsp:rsid wsp:val=&quot;00D40DCA&quot;/&gt;&lt;wsp:rsid wsp:val=&quot;00D4219A&quot;/&gt;&lt;wsp:rsid wsp:val=&quot;00D43D86&quot;/&gt;&lt;wsp:rsid wsp:val=&quot;00D5097E&quot;/&gt;&lt;wsp:rsid wsp:val=&quot;00D602C1&quot;/&gt;&lt;wsp:rsid wsp:val=&quot;00D669F7&quot;/&gt;&lt;wsp:rsid wsp:val=&quot;00D670DE&quot;/&gt;&lt;wsp:rsid wsp:val=&quot;00D67135&quot;/&gt;&lt;wsp:rsid wsp:val=&quot;00D70E0B&quot;/&gt;&lt;wsp:rsid wsp:val=&quot;00D7540A&quot;/&gt;&lt;wsp:rsid wsp:val=&quot;00D76BB2&quot;/&gt;&lt;wsp:rsid wsp:val=&quot;00D8263E&quot;/&gt;&lt;wsp:rsid wsp:val=&quot;00D83462&quot;/&gt;&lt;wsp:rsid wsp:val=&quot;00D90147&quot;/&gt;&lt;wsp:rsid wsp:val=&quot;00D92EAB&quot;/&gt;&lt;wsp:rsid wsp:val=&quot;00D94060&quot;/&gt;&lt;wsp:rsid wsp:val=&quot;00DA438D&quot;/&gt;&lt;wsp:rsid wsp:val=&quot;00DA4A49&quot;/&gt;&lt;wsp:rsid wsp:val=&quot;00DA7A3B&quot;/&gt;&lt;wsp:rsid wsp:val=&quot;00DB04EB&quot;/&gt;&lt;wsp:rsid wsp:val=&quot;00DB176F&quot;/&gt;&lt;wsp:rsid wsp:val=&quot;00DB1A7B&quot;/&gt;&lt;wsp:rsid wsp:val=&quot;00DB3444&quot;/&gt;&lt;wsp:rsid wsp:val=&quot;00DB5BA6&quot;/&gt;&lt;wsp:rsid wsp:val=&quot;00DD0630&quot;/&gt;&lt;wsp:rsid wsp:val=&quot;00DD3514&quot;/&gt;&lt;wsp:rsid wsp:val=&quot;00DD3C55&quot;/&gt;&lt;wsp:rsid wsp:val=&quot;00DD3D2E&quot;/&gt;&lt;wsp:rsid wsp:val=&quot;00DD675E&quot;/&gt;&lt;wsp:rsid wsp:val=&quot;00DE33FB&quot;/&gt;&lt;wsp:rsid wsp:val=&quot;00DE3C4A&quot;/&gt;&lt;wsp:rsid wsp:val=&quot;00DF13FC&quot;/&gt;&lt;wsp:rsid wsp:val=&quot;00DF3C41&quot;/&gt;&lt;wsp:rsid wsp:val=&quot;00DF6FC6&quot;/&gt;&lt;wsp:rsid wsp:val=&quot;00E00DE5&quot;/&gt;&lt;wsp:rsid wsp:val=&quot;00E01363&quot;/&gt;&lt;wsp:rsid wsp:val=&quot;00E04063&quot;/&gt;&lt;wsp:rsid wsp:val=&quot;00E161D3&quot;/&gt;&lt;wsp:rsid wsp:val=&quot;00E173B1&quot;/&gt;&lt;wsp:rsid wsp:val=&quot;00E17917&quot;/&gt;&lt;wsp:rsid wsp:val=&quot;00E207F7&quot;/&gt;&lt;wsp:rsid wsp:val=&quot;00E20A80&quot;/&gt;&lt;wsp:rsid wsp:val=&quot;00E21026&quot;/&gt;&lt;wsp:rsid wsp:val=&quot;00E233CB&quot;/&gt;&lt;wsp:rsid wsp:val=&quot;00E2481E&quot;/&gt;&lt;wsp:rsid wsp:val=&quot;00E256F4&quot;/&gt;&lt;wsp:rsid wsp:val=&quot;00E27A0A&quot;/&gt;&lt;wsp:rsid wsp:val=&quot;00E27E2F&quot;/&gt;&lt;wsp:rsid wsp:val=&quot;00E310C6&quot;/&gt;&lt;wsp:rsid wsp:val=&quot;00E31BD4&quot;/&gt;&lt;wsp:rsid wsp:val=&quot;00E333AC&quot;/&gt;&lt;wsp:rsid wsp:val=&quot;00E35DAD&quot;/&gt;&lt;wsp:rsid wsp:val=&quot;00E36F23&quot;/&gt;&lt;wsp:rsid wsp:val=&quot;00E40B6E&quot;/&gt;&lt;wsp:rsid wsp:val=&quot;00E40D61&quot;/&gt;&lt;wsp:rsid wsp:val=&quot;00E40F3E&quot;/&gt;&lt;wsp:rsid wsp:val=&quot;00E4205E&quot;/&gt;&lt;wsp:rsid wsp:val=&quot;00E43473&quot;/&gt;&lt;wsp:rsid wsp:val=&quot;00E537A2&quot;/&gt;&lt;wsp:rsid wsp:val=&quot;00E547E0&quot;/&gt;&lt;wsp:rsid wsp:val=&quot;00E56837&quot;/&gt;&lt;wsp:rsid wsp:val=&quot;00E60448&quot;/&gt;&lt;wsp:rsid wsp:val=&quot;00E636C8&quot;/&gt;&lt;wsp:rsid wsp:val=&quot;00E72FFF&quot;/&gt;&lt;wsp:rsid wsp:val=&quot;00E74B9E&quot;/&gt;&lt;wsp:rsid wsp:val=&quot;00E769AE&quot;/&gt;&lt;wsp:rsid wsp:val=&quot;00E80E9A&quot;/&gt;&lt;wsp:rsid wsp:val=&quot;00E87226&quot;/&gt;&lt;wsp:rsid wsp:val=&quot;00E87CFD&quot;/&gt;&lt;wsp:rsid wsp:val=&quot;00E9285D&quot;/&gt;&lt;wsp:rsid wsp:val=&quot;00E95491&quot;/&gt;&lt;wsp:rsid wsp:val=&quot;00E968EE&quot;/&gt;&lt;wsp:rsid wsp:val=&quot;00EA0C77&quot;/&gt;&lt;wsp:rsid wsp:val=&quot;00EA12A4&quot;/&gt;&lt;wsp:rsid wsp:val=&quot;00EA2FE9&quot;/&gt;&lt;wsp:rsid wsp:val=&quot;00EA31BD&quot;/&gt;&lt;wsp:rsid wsp:val=&quot;00EB23C1&quot;/&gt;&lt;wsp:rsid wsp:val=&quot;00EC36A9&quot;/&gt;&lt;wsp:rsid wsp:val=&quot;00EC5F0F&quot;/&gt;&lt;wsp:rsid wsp:val=&quot;00EC61A7&quot;/&gt;&lt;wsp:rsid wsp:val=&quot;00ED1819&quot;/&gt;&lt;wsp:rsid wsp:val=&quot;00ED3711&quot;/&gt;&lt;wsp:rsid wsp:val=&quot;00ED506B&quot;/&gt;&lt;wsp:rsid wsp:val=&quot;00ED71EC&quot;/&gt;&lt;wsp:rsid wsp:val=&quot;00ED7364&quot;/&gt;&lt;wsp:rsid wsp:val=&quot;00EE138E&quot;/&gt;&lt;wsp:rsid wsp:val=&quot;00EF178A&quot;/&gt;&lt;wsp:rsid wsp:val=&quot;00EF29F4&quot;/&gt;&lt;wsp:rsid wsp:val=&quot;00EF36B7&quot;/&gt;&lt;wsp:rsid wsp:val=&quot;00EF3CD9&quot;/&gt;&lt;wsp:rsid wsp:val=&quot;00EF3FD2&quot;/&gt;&lt;wsp:rsid wsp:val=&quot;00EF442E&quot;/&gt;&lt;wsp:rsid wsp:val=&quot;00F001D0&quot;/&gt;&lt;wsp:rsid wsp:val=&quot;00F200F0&quot;/&gt;&lt;wsp:rsid wsp:val=&quot;00F264B9&quot;/&gt;&lt;wsp:rsid wsp:val=&quot;00F30889&quot;/&gt;&lt;wsp:rsid wsp:val=&quot;00F32B57&quot;/&gt;&lt;wsp:rsid wsp:val=&quot;00F35885&quot;/&gt;&lt;wsp:rsid wsp:val=&quot;00F37911&quot;/&gt;&lt;wsp:rsid wsp:val=&quot;00F40959&quot;/&gt;&lt;wsp:rsid wsp:val=&quot;00F41D5C&quot;/&gt;&lt;wsp:rsid wsp:val=&quot;00F43BE0&quot;/&gt;&lt;wsp:rsid wsp:val=&quot;00F44101&quot;/&gt;&lt;wsp:rsid wsp:val=&quot;00F564A4&quot;/&gt;&lt;wsp:rsid wsp:val=&quot;00F57F0D&quot;/&gt;&lt;wsp:rsid wsp:val=&quot;00F6076A&quot;/&gt;&lt;wsp:rsid wsp:val=&quot;00F74743&quot;/&gt;&lt;wsp:rsid wsp:val=&quot;00F7548C&quot;/&gt;&lt;wsp:rsid wsp:val=&quot;00F84206&quot;/&gt;&lt;wsp:rsid wsp:val=&quot;00F84716&quot;/&gt;&lt;wsp:rsid wsp:val=&quot;00FA70A6&quot;/&gt;&lt;wsp:rsid wsp:val=&quot;00FB1274&quot;/&gt;&lt;wsp:rsid wsp:val=&quot;00FB30AA&quot;/&gt;&lt;wsp:rsid wsp:val=&quot;00FB31A3&quot;/&gt;&lt;wsp:rsid wsp:val=&quot;00FB3C6F&quot;/&gt;&lt;wsp:rsid wsp:val=&quot;00FB5E7B&quot;/&gt;&lt;wsp:rsid wsp:val=&quot;00FB7FE8&quot;/&gt;&lt;wsp:rsid wsp:val=&quot;00FC1E95&quot;/&gt;&lt;wsp:rsid wsp:val=&quot;00FC2731&quot;/&gt;&lt;wsp:rsid wsp:val=&quot;00FC4D7D&quot;/&gt;&lt;wsp:rsid wsp:val=&quot;00FC79FF&quot;/&gt;&lt;wsp:rsid wsp:val=&quot;00FD0181&quot;/&gt;&lt;wsp:rsid wsp:val=&quot;00FD065E&quot;/&gt;&lt;wsp:rsid wsp:val=&quot;00FD40F4&quot;/&gt;&lt;wsp:rsid wsp:val=&quot;00FD5049&quot;/&gt;&lt;wsp:rsid wsp:val=&quot;00FD62CC&quot;/&gt;&lt;wsp:rsid wsp:val=&quot;00FE0506&quot;/&gt;&lt;wsp:rsid wsp:val=&quot;00FE1FE1&quot;/&gt;&lt;wsp:rsid wsp:val=&quot;00FE6E45&quot;/&gt;&lt;wsp:rsid wsp:val=&quot;00FF05B4&quot;/&gt;&lt;wsp:rsid wsp:val=&quot;00FF1329&quot;/&gt;&lt;wsp:rsid wsp:val=&quot;00FF1568&quot;/&gt;&lt;wsp:rsid wsp:val=&quot;00FF3DAB&quot;/&gt;&lt;/wsp:rsids&gt;&lt;/w:docPr&gt;&lt;w:body&gt;&lt;w:p wsp:rsidR=&quot;00000000&quot; wsp:rsidRDefault=&quot;003166B0&quot;&gt;&lt;m:oMathPara&gt;&lt;m:oMath&gt;&lt;m:r&gt;&lt;m:rPr&gt;&lt;m:sty m:val=&quot;p&quot;/&gt;&lt;/m:rPr&gt;&lt;w:rPr&gt;&lt;w:rFonts w:ascii=&quot;Cambria Math&quot; w:fareast=&quot;Calibri&quot; w:h-ansi=&quot;Cambria Math&quot; w:cs=&quot;Arial&quot;/&gt;&lt;wx:font wx:val=&quot;Cambria Math&quot;/&gt;&lt;w:lang w:fareast=&quot;EN-US&quot;/&gt;&lt;/w:rPr&gt;&lt;m:t&gt;РљРјСЃРї=&lt;/m:t&gt;&lt;/m:r&gt;&lt;m:f&gt;&lt;m:fPr&gt;&lt;m:ctrlPr&gt;&lt;w:rPr&gt;&lt;w:rFonts w:ascii=&quot;Cambria Math&quot; w:fareast=&quot;Calibri&quot; w:h-ansi=&quot;Cambria Math&quot; w:cs=&quot;Arial&quot;/&gt;&lt;wx:font wx:val=&quot;Cambria Math&quot;/&gt;&lt;w:lang w:fareast=&quot;EN-US&quot;/&gt;&lt;/w:rPr&gt;&lt;/m:ctrlPr&gt;&lt;/m:fPr&gt;&lt;m:num&gt;&lt;m:r&gt;&lt;m:rPr&gt;&lt;m:sty m:val=&quot;p&quot;/&gt;&lt;/m:rPr&gt;&lt;w:rPr&gt;&lt;w:rFonts w:ascii=&quot;Cambria Math&quot; w:fareast=&quot;Calibri&quot; w:h-ansi=&quot;Cambria Math&quot; w:cs=&quot;Arial&quot;/&gt;&lt;wx:font wx:val=&quot;Cambria Math&quot;/&gt;&lt;w:lang w:fareast=&quot;EN-US&quot;/&gt;&lt;/w:rPr&gt;&lt;m:t&gt;Рљ РјСЃРї&lt;/m:t&gt;&lt;/m:r&gt;&lt;/m:num&gt;&lt;m:den&gt;&lt;m:r&gt;&lt;m:rPr&gt;&lt;m:sty m:val=&quot;p&quot;/&gt;&lt;/m:rPr&gt;&lt;w:rPr&gt;&lt;w:rFonts w:ascii=&quot;Cambria Math&quot; w:fareast=&quot;Calibri&quot; w:h-ansi=&quot;Cambria Math&quot; w:cs=&quot;Arial&quot;/&gt;&lt;wx:font wx:val=&quot;Cambria Math&quot;/&gt;&lt;w:lang w:fareast=&quot;EN-US&quot;/&gt;&lt;/w:rPr&gt;&lt;m:t&gt;Р§ РїРЅ&lt;/m:t&gt;&lt;/m:r&gt;&lt;/m:den&gt;&lt;/m:f&gt;&lt;m:r&gt;&lt;w:rPr&gt;&lt;w:rFonts w:ascii=&quot;Cambria Math&quot; w:fareast=&quot;Calibri&quot; w:h-ansi=&quot;Cambria Math&quot; w:cs=&quot;Arial&quot;/&gt;&lt;wx:font wx:val=&quot;Cambria Math&quot;/&gt;&lt;w:i/&gt;&lt;w:lang w:fareast=&quot;EN-US&quot;/&gt;&lt;/w:rPr&gt;&lt;m:t&gt;Г—100%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где: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К мсп – количество малых и средних предпрятий;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Ч пн – численность постоянного н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селения Московской области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9,5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Формы статистической отчетности: ПМ,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МП (микро), П-4, 1-предприятие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Ежеквартал</w:t>
            </w:r>
            <w:r w:rsidRPr="007641DE">
              <w:rPr>
                <w:rFonts w:ascii="Arial" w:hAnsi="Arial" w:cs="Arial"/>
              </w:rPr>
              <w:t>ь</w:t>
            </w:r>
            <w:r w:rsidRPr="007641DE">
              <w:rPr>
                <w:rFonts w:ascii="Arial" w:hAnsi="Arial" w:cs="Arial"/>
              </w:rPr>
              <w:t>но</w:t>
            </w:r>
          </w:p>
        </w:tc>
      </w:tr>
      <w:tr w:rsidR="00F31600" w:rsidRPr="007641DE" w:rsidTr="005E00E7">
        <w:tc>
          <w:tcPr>
            <w:tcW w:w="5000" w:type="pct"/>
            <w:gridSpan w:val="7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641DE">
              <w:rPr>
                <w:rFonts w:ascii="Arial" w:hAnsi="Arial" w:cs="Arial"/>
                <w:b/>
              </w:rPr>
              <w:t xml:space="preserve">Подпрограмма № 2  </w:t>
            </w:r>
            <w:r w:rsidRPr="007641DE">
              <w:rPr>
                <w:rFonts w:ascii="Arial" w:hAnsi="Arial" w:cs="Arial"/>
                <w:b/>
                <w:bCs/>
              </w:rPr>
              <w:t>«Развитие трудовых ресурсов и охраны труда»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4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Число пострадавших в резул</w:t>
            </w:r>
            <w:r w:rsidRPr="007641DE">
              <w:rPr>
                <w:rFonts w:ascii="Arial" w:hAnsi="Arial" w:cs="Arial"/>
                <w:i/>
              </w:rPr>
              <w:t>ь</w:t>
            </w:r>
            <w:r w:rsidRPr="007641DE">
              <w:rPr>
                <w:rFonts w:ascii="Arial" w:hAnsi="Arial" w:cs="Arial"/>
                <w:i/>
              </w:rPr>
              <w:t>тате несчастных случаев на производстве со смертельным исходом  в расчете на 1000 р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ботающих (по кругу организаций муниципальной собственности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Количество пострадавших со сме</w:t>
            </w:r>
            <w:r w:rsidRPr="007641DE">
              <w:rPr>
                <w:rFonts w:ascii="Arial" w:hAnsi="Arial" w:cs="Arial"/>
                <w:lang w:eastAsia="en-US"/>
              </w:rPr>
              <w:t>р</w:t>
            </w:r>
            <w:r w:rsidRPr="007641DE">
              <w:rPr>
                <w:rFonts w:ascii="Arial" w:hAnsi="Arial" w:cs="Arial"/>
                <w:lang w:eastAsia="en-US"/>
              </w:rPr>
              <w:t>тельным исходом в расчете на 1000 работающих (Коэффициент частоты)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  <w:r w:rsidRPr="007641DE">
              <w:rPr>
                <w:rFonts w:ascii="Arial" w:hAnsi="Arial" w:cs="Arial"/>
                <w:b/>
                <w:lang w:eastAsia="en-US"/>
              </w:rPr>
              <w:t>Кчсм = Ксм/Ксп х 1000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Где: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Кчсм – коэффициент частоты случаев смертельного травматизма;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Ксм – количество пострадавших со смертельным исходом;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Ксп – число работников, занятых в экономике муниципального образ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вания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0,054</w:t>
            </w:r>
          </w:p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В пл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нир.рез-тах 0,044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Форма 7-травматизм «Сведения  И</w:t>
            </w:r>
            <w:r w:rsidRPr="007641DE">
              <w:rPr>
                <w:rFonts w:ascii="Arial" w:hAnsi="Arial" w:cs="Arial"/>
              </w:rPr>
              <w:t>з</w:t>
            </w:r>
            <w:r w:rsidRPr="007641DE">
              <w:rPr>
                <w:rFonts w:ascii="Arial" w:hAnsi="Arial" w:cs="Arial"/>
              </w:rPr>
              <w:t>вещения работодателей о происше</w:t>
            </w:r>
            <w:r w:rsidRPr="007641DE">
              <w:rPr>
                <w:rFonts w:ascii="Arial" w:hAnsi="Arial" w:cs="Arial"/>
              </w:rPr>
              <w:t>д</w:t>
            </w:r>
            <w:r w:rsidRPr="007641DE">
              <w:rPr>
                <w:rFonts w:ascii="Arial" w:hAnsi="Arial" w:cs="Arial"/>
              </w:rPr>
              <w:t>шем несчастном случае, направле</w:t>
            </w:r>
            <w:r w:rsidRPr="007641DE">
              <w:rPr>
                <w:rFonts w:ascii="Arial" w:hAnsi="Arial" w:cs="Arial"/>
              </w:rPr>
              <w:t>н</w:t>
            </w:r>
            <w:r w:rsidRPr="007641DE">
              <w:rPr>
                <w:rFonts w:ascii="Arial" w:hAnsi="Arial" w:cs="Arial"/>
              </w:rPr>
              <w:t>ные в орган муниципального образ</w:t>
            </w:r>
            <w:r w:rsidRPr="007641DE">
              <w:rPr>
                <w:rFonts w:ascii="Arial" w:hAnsi="Arial" w:cs="Arial"/>
              </w:rPr>
              <w:t>о</w:t>
            </w:r>
            <w:r w:rsidRPr="007641DE">
              <w:rPr>
                <w:rFonts w:ascii="Arial" w:hAnsi="Arial" w:cs="Arial"/>
              </w:rPr>
              <w:t>вания на о</w:t>
            </w:r>
            <w:r w:rsidRPr="007641DE">
              <w:rPr>
                <w:rFonts w:ascii="Arial" w:hAnsi="Arial" w:cs="Arial"/>
              </w:rPr>
              <w:t>с</w:t>
            </w:r>
            <w:r w:rsidRPr="007641DE">
              <w:rPr>
                <w:rFonts w:ascii="Arial" w:hAnsi="Arial" w:cs="Arial"/>
              </w:rPr>
              <w:t>новании требований ст.228.1 ТК РФ, а</w:t>
            </w:r>
            <w:r w:rsidRPr="007641DE">
              <w:rPr>
                <w:rFonts w:ascii="Arial" w:hAnsi="Arial" w:cs="Arial"/>
              </w:rPr>
              <w:t>к</w:t>
            </w:r>
            <w:r w:rsidRPr="007641DE">
              <w:rPr>
                <w:rFonts w:ascii="Arial" w:hAnsi="Arial" w:cs="Arial"/>
              </w:rPr>
              <w:t>ты Н-1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ежеквартал</w:t>
            </w:r>
            <w:r w:rsidRPr="007641DE">
              <w:rPr>
                <w:rFonts w:ascii="Arial" w:hAnsi="Arial" w:cs="Arial"/>
              </w:rPr>
              <w:t>ь</w:t>
            </w:r>
            <w:r w:rsidRPr="007641DE">
              <w:rPr>
                <w:rFonts w:ascii="Arial" w:hAnsi="Arial" w:cs="Arial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5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7641DE">
              <w:rPr>
                <w:rFonts w:ascii="Arial" w:hAnsi="Arial" w:cs="Arial"/>
                <w:b/>
                <w:i/>
                <w:lang w:eastAsia="en-US"/>
              </w:rPr>
              <w:t>Дсоут = Ксоут/Крм х 100%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i/>
                <w:lang w:eastAsia="en-US"/>
              </w:rPr>
              <w:t>Где: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i/>
                <w:lang w:eastAsia="en-US"/>
              </w:rPr>
              <w:t>Дсоут – удельный вес рабочих мест, на которых проведена специальная оценка условий труда, в общем к</w:t>
            </w:r>
            <w:r w:rsidRPr="007641DE">
              <w:rPr>
                <w:rFonts w:ascii="Arial" w:hAnsi="Arial" w:cs="Arial"/>
                <w:i/>
                <w:lang w:eastAsia="en-US"/>
              </w:rPr>
              <w:t>о</w:t>
            </w:r>
            <w:r w:rsidRPr="007641DE">
              <w:rPr>
                <w:rFonts w:ascii="Arial" w:hAnsi="Arial" w:cs="Arial"/>
                <w:i/>
                <w:lang w:eastAsia="en-US"/>
              </w:rPr>
              <w:t>личестве рабочих мест (по кругу организаций муниципальной собс</w:t>
            </w:r>
            <w:r w:rsidRPr="007641DE">
              <w:rPr>
                <w:rFonts w:ascii="Arial" w:hAnsi="Arial" w:cs="Arial"/>
                <w:i/>
                <w:lang w:eastAsia="en-US"/>
              </w:rPr>
              <w:t>т</w:t>
            </w:r>
            <w:r w:rsidRPr="007641DE">
              <w:rPr>
                <w:rFonts w:ascii="Arial" w:hAnsi="Arial" w:cs="Arial"/>
                <w:i/>
                <w:lang w:eastAsia="en-US"/>
              </w:rPr>
              <w:t>венности);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i/>
                <w:lang w:eastAsia="en-US"/>
              </w:rPr>
              <w:t>Ксоут –количество рабочих мест в организациях муниципальной собс</w:t>
            </w:r>
            <w:r w:rsidRPr="007641DE">
              <w:rPr>
                <w:rFonts w:ascii="Arial" w:hAnsi="Arial" w:cs="Arial"/>
                <w:i/>
                <w:lang w:eastAsia="en-US"/>
              </w:rPr>
              <w:t>т</w:t>
            </w:r>
            <w:r w:rsidRPr="007641DE">
              <w:rPr>
                <w:rFonts w:ascii="Arial" w:hAnsi="Arial" w:cs="Arial"/>
                <w:i/>
                <w:lang w:eastAsia="en-US"/>
              </w:rPr>
              <w:t>венности, на которых на конец о</w:t>
            </w:r>
            <w:r w:rsidRPr="007641DE">
              <w:rPr>
                <w:rFonts w:ascii="Arial" w:hAnsi="Arial" w:cs="Arial"/>
                <w:i/>
                <w:lang w:eastAsia="en-US"/>
              </w:rPr>
              <w:t>т</w:t>
            </w:r>
            <w:r w:rsidRPr="007641DE">
              <w:rPr>
                <w:rFonts w:ascii="Arial" w:hAnsi="Arial" w:cs="Arial"/>
                <w:i/>
                <w:lang w:eastAsia="en-US"/>
              </w:rPr>
              <w:t>четного периода проведена спец</w:t>
            </w:r>
            <w:r w:rsidRPr="007641DE">
              <w:rPr>
                <w:rFonts w:ascii="Arial" w:hAnsi="Arial" w:cs="Arial"/>
                <w:i/>
                <w:lang w:eastAsia="en-US"/>
              </w:rPr>
              <w:t>и</w:t>
            </w:r>
            <w:r w:rsidRPr="007641DE">
              <w:rPr>
                <w:rFonts w:ascii="Arial" w:hAnsi="Arial" w:cs="Arial"/>
                <w:i/>
                <w:lang w:eastAsia="en-US"/>
              </w:rPr>
              <w:t>альная оценка условий труда (с н</w:t>
            </w:r>
            <w:r w:rsidRPr="007641DE">
              <w:rPr>
                <w:rFonts w:ascii="Arial" w:hAnsi="Arial" w:cs="Arial"/>
                <w:i/>
                <w:lang w:eastAsia="en-US"/>
              </w:rPr>
              <w:t>а</w:t>
            </w:r>
            <w:r w:rsidRPr="007641DE">
              <w:rPr>
                <w:rFonts w:ascii="Arial" w:hAnsi="Arial" w:cs="Arial"/>
                <w:i/>
                <w:lang w:eastAsia="en-US"/>
              </w:rPr>
              <w:t>растающим итогом с 01.01.2014)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i/>
                <w:lang w:eastAsia="en-US"/>
              </w:rPr>
              <w:t>Крм –количество рабочих мест в организациях муниципальной собс</w:t>
            </w:r>
            <w:r w:rsidRPr="007641DE">
              <w:rPr>
                <w:rFonts w:ascii="Arial" w:hAnsi="Arial" w:cs="Arial"/>
                <w:i/>
                <w:lang w:eastAsia="en-US"/>
              </w:rPr>
              <w:t>т</w:t>
            </w:r>
            <w:r w:rsidRPr="007641DE">
              <w:rPr>
                <w:rFonts w:ascii="Arial" w:hAnsi="Arial" w:cs="Arial"/>
                <w:i/>
                <w:lang w:eastAsia="en-US"/>
              </w:rPr>
              <w:t>венности, всего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40,0  В пл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нир.рез-тах 20,0</w:t>
            </w:r>
          </w:p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Отчеты о проведении специальной оце</w:t>
            </w:r>
            <w:r w:rsidRPr="007641DE">
              <w:rPr>
                <w:rFonts w:ascii="Arial" w:hAnsi="Arial" w:cs="Arial"/>
              </w:rPr>
              <w:t>н</w:t>
            </w:r>
            <w:r w:rsidRPr="007641DE">
              <w:rPr>
                <w:rFonts w:ascii="Arial" w:hAnsi="Arial" w:cs="Arial"/>
              </w:rPr>
              <w:t>ки условий труда в организациях мун</w:t>
            </w:r>
            <w:r w:rsidRPr="007641DE">
              <w:rPr>
                <w:rFonts w:ascii="Arial" w:hAnsi="Arial" w:cs="Arial"/>
              </w:rPr>
              <w:t>и</w:t>
            </w:r>
            <w:r w:rsidRPr="007641DE">
              <w:rPr>
                <w:rFonts w:ascii="Arial" w:hAnsi="Arial" w:cs="Arial"/>
              </w:rPr>
              <w:t>ципальной собственности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 раз в пол</w:t>
            </w:r>
            <w:r w:rsidRPr="007641DE">
              <w:rPr>
                <w:rFonts w:ascii="Arial" w:hAnsi="Arial" w:cs="Arial"/>
              </w:rPr>
              <w:t>у</w:t>
            </w:r>
            <w:r w:rsidRPr="007641DE">
              <w:rPr>
                <w:rFonts w:ascii="Arial" w:hAnsi="Arial" w:cs="Arial"/>
              </w:rPr>
              <w:t>годие</w:t>
            </w:r>
          </w:p>
        </w:tc>
      </w:tr>
      <w:tr w:rsidR="00F31600" w:rsidRPr="007641DE" w:rsidTr="005E00E7">
        <w:tc>
          <w:tcPr>
            <w:tcW w:w="5000" w:type="pct"/>
            <w:gridSpan w:val="7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lang w:eastAsia="en-US"/>
              </w:rPr>
            </w:pPr>
            <w:r w:rsidRPr="007641DE">
              <w:rPr>
                <w:rFonts w:ascii="Arial" w:hAnsi="Arial" w:cs="Arial"/>
                <w:b/>
              </w:rPr>
              <w:t>Подпрограмма № 3 «Развитие конкуренции»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7641DE">
              <w:rPr>
                <w:rFonts w:ascii="Arial" w:hAnsi="Arial" w:cs="Arial"/>
                <w:bCs/>
                <w:i/>
              </w:rPr>
              <w:t>Доля обоснованных жалоб в ФАС России от общего количества проведенных процедур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641DE">
              <w:rPr>
                <w:rFonts w:ascii="Arial" w:hAnsi="Arial" w:cs="Arial"/>
                <w:b/>
                <w:bCs/>
              </w:rPr>
              <w:t>ДОЖ  = L /К *100%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где: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ДОЖ – доля обоснован-ных, частично обосно-ванных жалоб в ФАС,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L – количество жалоб в ФАС пр</w:t>
            </w:r>
            <w:r w:rsidRPr="007641DE">
              <w:rPr>
                <w:rFonts w:ascii="Arial" w:hAnsi="Arial" w:cs="Arial"/>
                <w:bCs/>
              </w:rPr>
              <w:t>и</w:t>
            </w:r>
            <w:r w:rsidRPr="007641DE">
              <w:rPr>
                <w:rFonts w:ascii="Arial" w:hAnsi="Arial" w:cs="Arial"/>
                <w:bCs/>
              </w:rPr>
              <w:t>знанных обос-нованными, частично обоснованными, единица;</w:t>
            </w:r>
          </w:p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Cs/>
              </w:rPr>
              <w:t>К - общее количество опубликова</w:t>
            </w:r>
            <w:r w:rsidRPr="007641DE">
              <w:rPr>
                <w:rFonts w:ascii="Arial" w:hAnsi="Arial" w:cs="Arial"/>
                <w:bCs/>
              </w:rPr>
              <w:t>н</w:t>
            </w:r>
            <w:r w:rsidRPr="007641DE">
              <w:rPr>
                <w:rFonts w:ascii="Arial" w:hAnsi="Arial" w:cs="Arial"/>
                <w:bCs/>
              </w:rPr>
              <w:t>ных торгов, единица;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Федеральная антимонопольная слу</w:t>
            </w:r>
            <w:r w:rsidRPr="007641DE">
              <w:rPr>
                <w:rFonts w:ascii="Arial" w:hAnsi="Arial" w:cs="Arial"/>
                <w:bCs/>
              </w:rPr>
              <w:t>ж</w:t>
            </w:r>
            <w:r w:rsidRPr="007641DE">
              <w:rPr>
                <w:rFonts w:ascii="Arial" w:hAnsi="Arial" w:cs="Arial"/>
                <w:bCs/>
              </w:rPr>
              <w:t>ба, Электронные торговые площадки, О</w:t>
            </w:r>
            <w:r w:rsidRPr="007641DE">
              <w:rPr>
                <w:rFonts w:ascii="Arial" w:hAnsi="Arial" w:cs="Arial"/>
                <w:bCs/>
              </w:rPr>
              <w:t>б</w:t>
            </w:r>
            <w:r w:rsidRPr="007641DE">
              <w:rPr>
                <w:rFonts w:ascii="Arial" w:hAnsi="Arial" w:cs="Arial"/>
                <w:bCs/>
              </w:rPr>
              <w:t xml:space="preserve">щероссийский официальный сайт </w:t>
            </w:r>
            <w:r w:rsidRPr="007641DE">
              <w:rPr>
                <w:rFonts w:ascii="Arial" w:hAnsi="Arial" w:cs="Arial"/>
                <w:bCs/>
                <w:lang w:val="en-US"/>
              </w:rPr>
              <w:t>zakupki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gov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Ежегодно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</w:rPr>
            </w:pPr>
            <w:r w:rsidRPr="007641DE">
              <w:rPr>
                <w:rFonts w:ascii="Arial" w:eastAsia="Batang" w:hAnsi="Arial" w:cs="Arial"/>
                <w:i/>
              </w:rPr>
              <w:t>Доля несостоявшихся торгов от общего количества объявленных торгов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</w:rPr>
            </w:pP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 xml:space="preserve">Д </w:t>
            </w:r>
            <w:r w:rsidRPr="007641DE">
              <w:rPr>
                <w:rFonts w:ascii="Arial" w:hAnsi="Arial" w:cs="Arial"/>
                <w:b/>
                <w:vertAlign w:val="subscript"/>
              </w:rPr>
              <w:t>НТ</w:t>
            </w:r>
            <w:r w:rsidRPr="007641DE">
              <w:rPr>
                <w:rFonts w:ascii="Arial" w:hAnsi="Arial" w:cs="Arial"/>
                <w:b/>
              </w:rPr>
              <w:t xml:space="preserve"> =  </w:t>
            </w:r>
            <w:r w:rsidRPr="007641DE">
              <w:rPr>
                <w:rFonts w:ascii="Arial" w:hAnsi="Arial" w:cs="Arial"/>
                <w:b/>
                <w:lang w:val="en-US"/>
              </w:rPr>
              <w:t>N</w:t>
            </w:r>
            <w:r w:rsidRPr="007641DE">
              <w:rPr>
                <w:rFonts w:ascii="Arial" w:hAnsi="Arial" w:cs="Arial"/>
                <w:b/>
              </w:rPr>
              <w:t>/К * 100%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где: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/>
              </w:rPr>
              <w:t>Д</w:t>
            </w:r>
            <w:r w:rsidRPr="007641DE">
              <w:rPr>
                <w:rFonts w:ascii="Arial" w:hAnsi="Arial" w:cs="Arial"/>
              </w:rPr>
              <w:t xml:space="preserve"> </w:t>
            </w:r>
            <w:r w:rsidRPr="007641DE">
              <w:rPr>
                <w:rFonts w:ascii="Arial" w:hAnsi="Arial" w:cs="Arial"/>
                <w:vertAlign w:val="subscript"/>
              </w:rPr>
              <w:t>НТ</w:t>
            </w:r>
            <w:r w:rsidRPr="007641DE">
              <w:rPr>
                <w:rFonts w:ascii="Arial" w:hAnsi="Arial" w:cs="Arial"/>
                <w:b/>
              </w:rPr>
              <w:t xml:space="preserve"> </w:t>
            </w:r>
            <w:r w:rsidRPr="007641DE">
              <w:rPr>
                <w:rFonts w:ascii="Arial" w:hAnsi="Arial" w:cs="Arial"/>
              </w:rPr>
              <w:t>– доля несостоявшихся торгов, проценты;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lang w:val="en-US"/>
              </w:rPr>
              <w:t>N</w:t>
            </w:r>
            <w:r w:rsidRPr="007641DE">
              <w:rPr>
                <w:rFonts w:ascii="Arial" w:hAnsi="Arial" w:cs="Arial"/>
              </w:rPr>
              <w:t xml:space="preserve">  – количество торгов, на которые не было подано заявок, либо заявки б</w:t>
            </w:r>
            <w:r w:rsidRPr="007641DE">
              <w:rPr>
                <w:rFonts w:ascii="Arial" w:hAnsi="Arial" w:cs="Arial"/>
              </w:rPr>
              <w:t>ы</w:t>
            </w:r>
            <w:r w:rsidRPr="007641DE">
              <w:rPr>
                <w:rFonts w:ascii="Arial" w:hAnsi="Arial" w:cs="Arial"/>
              </w:rPr>
              <w:t>ли отклонены, либо подана одна з</w:t>
            </w:r>
            <w:r w:rsidRPr="007641DE">
              <w:rPr>
                <w:rFonts w:ascii="Arial" w:hAnsi="Arial" w:cs="Arial"/>
              </w:rPr>
              <w:t>а</w:t>
            </w:r>
            <w:r w:rsidRPr="007641DE">
              <w:rPr>
                <w:rFonts w:ascii="Arial" w:hAnsi="Arial" w:cs="Arial"/>
              </w:rPr>
              <w:t>явка, единица;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К - общее количество объявленных торгов, единица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59,46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Комитет по конкурентной политике Московской области,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 xml:space="preserve">Электронные торговые площадки, Общероссийский официальный сайт </w:t>
            </w:r>
            <w:r w:rsidRPr="007641DE">
              <w:rPr>
                <w:rFonts w:ascii="Arial" w:hAnsi="Arial" w:cs="Arial"/>
                <w:bCs/>
                <w:lang w:val="en-US"/>
              </w:rPr>
              <w:t>zakupki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gov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Ежегодно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</w:rPr>
            </w:pPr>
            <w:r w:rsidRPr="007641DE">
              <w:rPr>
                <w:rFonts w:ascii="Arial" w:eastAsia="Batang" w:hAnsi="Arial" w:cs="Arial"/>
                <w:i/>
              </w:rPr>
              <w:t>Доля общей экономии денежных от общей суммы объявленных торгов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Э</w:t>
            </w:r>
            <w:r w:rsidRPr="007641DE">
              <w:rPr>
                <w:rFonts w:ascii="Arial" w:hAnsi="Arial" w:cs="Arial"/>
                <w:b/>
                <w:vertAlign w:val="subscript"/>
              </w:rPr>
              <w:t>одс</w:t>
            </w:r>
            <w:r w:rsidRPr="007641DE">
              <w:rPr>
                <w:rFonts w:ascii="Arial" w:hAnsi="Arial" w:cs="Arial"/>
                <w:b/>
              </w:rPr>
              <w:t xml:space="preserve"> =    </w:t>
            </w:r>
            <w:r w:rsidRPr="007641DE">
              <w:rPr>
                <w:rFonts w:ascii="Arial" w:hAnsi="Arial" w:cs="Arial"/>
                <w:b/>
                <w:u w:val="single"/>
              </w:rPr>
              <w:t>Эдс</w:t>
            </w:r>
            <w:r w:rsidRPr="007641DE">
              <w:rPr>
                <w:rFonts w:ascii="Arial" w:hAnsi="Arial" w:cs="Arial"/>
                <w:b/>
              </w:rPr>
              <w:t xml:space="preserve">   х 100%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/>
              </w:rPr>
              <w:t>∑обт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где: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Эодс –   Доля общей экономии д</w:t>
            </w:r>
            <w:r w:rsidRPr="007641DE">
              <w:rPr>
                <w:rFonts w:ascii="Arial" w:hAnsi="Arial" w:cs="Arial"/>
              </w:rPr>
              <w:t>е</w:t>
            </w:r>
            <w:r w:rsidRPr="007641DE">
              <w:rPr>
                <w:rFonts w:ascii="Arial" w:hAnsi="Arial" w:cs="Arial"/>
              </w:rPr>
              <w:t>нежных от общей суммы объявле</w:t>
            </w:r>
            <w:r w:rsidRPr="007641DE">
              <w:rPr>
                <w:rFonts w:ascii="Arial" w:hAnsi="Arial" w:cs="Arial"/>
              </w:rPr>
              <w:t>н</w:t>
            </w:r>
            <w:r w:rsidRPr="007641DE">
              <w:rPr>
                <w:rFonts w:ascii="Arial" w:hAnsi="Arial" w:cs="Arial"/>
              </w:rPr>
              <w:t>ных торгов,  процентов;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Эдс –  общая экономия денежных средств в результате проведения торгов и до проведения торгов, ру</w:t>
            </w:r>
            <w:r w:rsidRPr="007641DE">
              <w:rPr>
                <w:rFonts w:ascii="Arial" w:hAnsi="Arial" w:cs="Arial"/>
              </w:rPr>
              <w:t>б</w:t>
            </w:r>
            <w:r w:rsidRPr="007641DE">
              <w:rPr>
                <w:rFonts w:ascii="Arial" w:hAnsi="Arial" w:cs="Arial"/>
              </w:rPr>
              <w:t>лей.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∑обт – общая сумма объявленных торгов, рублей.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11,57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Комитет по конкурентной политике Московской области,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 xml:space="preserve">Электронные торговые площадки, Общероссийский официальный сайт </w:t>
            </w:r>
            <w:r w:rsidRPr="007641DE">
              <w:rPr>
                <w:rFonts w:ascii="Arial" w:hAnsi="Arial" w:cs="Arial"/>
                <w:bCs/>
                <w:lang w:val="en-US"/>
              </w:rPr>
              <w:t>zakupki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gov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Ежеквартал</w:t>
            </w:r>
            <w:r w:rsidRPr="007641DE">
              <w:rPr>
                <w:rFonts w:ascii="Arial" w:hAnsi="Arial" w:cs="Arial"/>
                <w:bCs/>
              </w:rPr>
              <w:t>ь</w:t>
            </w:r>
            <w:r w:rsidRPr="007641DE">
              <w:rPr>
                <w:rFonts w:ascii="Arial" w:hAnsi="Arial" w:cs="Arial"/>
                <w:bCs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</w:rPr>
            </w:pPr>
            <w:r w:rsidRPr="007641DE">
              <w:rPr>
                <w:rFonts w:ascii="Arial" w:eastAsia="Batang" w:hAnsi="Arial" w:cs="Arial"/>
                <w:i/>
              </w:rPr>
              <w:t>Среднее количество участников на торгах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7641DE">
              <w:rPr>
                <w:rFonts w:ascii="Arial" w:hAnsi="Arial" w:cs="Arial"/>
                <w:b/>
                <w:lang w:val="en-US"/>
              </w:rPr>
              <w:t xml:space="preserve">Y= </w:t>
            </w:r>
            <w:r w:rsidRPr="007641DE">
              <w:rPr>
                <w:rFonts w:ascii="Arial" w:hAnsi="Arial" w:cs="Arial"/>
                <w:b/>
                <w:u w:val="single"/>
                <w:lang w:val="en-US"/>
              </w:rPr>
              <w:t>Y</w:t>
            </w:r>
            <w:r w:rsidRPr="007641DE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7641DE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1</w:t>
            </w:r>
            <w:r w:rsidRPr="007641DE">
              <w:rPr>
                <w:rFonts w:ascii="Arial" w:hAnsi="Arial" w:cs="Arial"/>
                <w:b/>
                <w:u w:val="single"/>
                <w:lang w:val="en-US"/>
              </w:rPr>
              <w:t>+Y</w:t>
            </w:r>
            <w:r w:rsidRPr="007641DE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7641DE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2</w:t>
            </w:r>
            <w:r w:rsidRPr="007641DE">
              <w:rPr>
                <w:rFonts w:ascii="Arial" w:hAnsi="Arial" w:cs="Arial"/>
                <w:b/>
                <w:u w:val="single"/>
                <w:lang w:val="en-US"/>
              </w:rPr>
              <w:t>+…+Y</w:t>
            </w:r>
            <w:r w:rsidRPr="007641DE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7641DE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k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7641DE">
              <w:rPr>
                <w:rFonts w:ascii="Arial" w:hAnsi="Arial" w:cs="Arial"/>
                <w:b/>
                <w:lang w:val="en-US"/>
              </w:rPr>
              <w:t>K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7641DE">
              <w:rPr>
                <w:rFonts w:ascii="Arial" w:hAnsi="Arial" w:cs="Arial"/>
              </w:rPr>
              <w:t>где</w:t>
            </w:r>
            <w:r w:rsidRPr="007641DE">
              <w:rPr>
                <w:rFonts w:ascii="Arial" w:hAnsi="Arial" w:cs="Arial"/>
                <w:lang w:val="en-US"/>
              </w:rPr>
              <w:t>: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Y – количество участников в одной процедуре, единица;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/>
              </w:rPr>
              <w:t>Y</w:t>
            </w:r>
            <w:r w:rsidRPr="007641DE">
              <w:rPr>
                <w:rFonts w:ascii="Arial" w:hAnsi="Arial" w:cs="Arial"/>
                <w:b/>
                <w:vertAlign w:val="superscript"/>
                <w:lang w:val="en-US"/>
              </w:rPr>
              <w:t>i</w:t>
            </w:r>
            <w:r w:rsidRPr="007641DE">
              <w:rPr>
                <w:rFonts w:ascii="Arial" w:hAnsi="Arial" w:cs="Arial"/>
                <w:b/>
                <w:vertAlign w:val="subscript"/>
                <w:lang w:val="en-US"/>
              </w:rPr>
              <w:t>k</w:t>
            </w:r>
            <w:r w:rsidRPr="007641DE">
              <w:rPr>
                <w:rFonts w:ascii="Arial" w:hAnsi="Arial" w:cs="Arial"/>
              </w:rPr>
              <w:t xml:space="preserve">  – количество участников разм</w:t>
            </w:r>
            <w:r w:rsidRPr="007641DE">
              <w:rPr>
                <w:rFonts w:ascii="Arial" w:hAnsi="Arial" w:cs="Arial"/>
              </w:rPr>
              <w:t>е</w:t>
            </w:r>
            <w:r w:rsidRPr="007641DE">
              <w:rPr>
                <w:rFonts w:ascii="Arial" w:hAnsi="Arial" w:cs="Arial"/>
              </w:rPr>
              <w:t xml:space="preserve">щения заказа в </w:t>
            </w:r>
            <w:r w:rsidRPr="007641DE">
              <w:rPr>
                <w:rFonts w:ascii="Arial" w:hAnsi="Arial" w:cs="Arial"/>
                <w:lang w:val="en-US"/>
              </w:rPr>
              <w:t>i</w:t>
            </w:r>
            <w:r w:rsidRPr="007641DE">
              <w:rPr>
                <w:rFonts w:ascii="Arial" w:hAnsi="Arial" w:cs="Arial"/>
              </w:rPr>
              <w:t>-й процедуре;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 xml:space="preserve">где </w:t>
            </w:r>
            <w:r w:rsidRPr="007641DE">
              <w:rPr>
                <w:rFonts w:ascii="Arial" w:hAnsi="Arial" w:cs="Arial"/>
                <w:lang w:val="en-US"/>
              </w:rPr>
              <w:t>k</w:t>
            </w:r>
            <w:r w:rsidRPr="007641DE">
              <w:rPr>
                <w:rFonts w:ascii="Arial" w:hAnsi="Arial" w:cs="Arial"/>
              </w:rPr>
              <w:t xml:space="preserve"> - количество проведенных пр</w:t>
            </w:r>
            <w:r w:rsidRPr="007641DE">
              <w:rPr>
                <w:rFonts w:ascii="Arial" w:hAnsi="Arial" w:cs="Arial"/>
              </w:rPr>
              <w:t>о</w:t>
            </w:r>
            <w:r w:rsidRPr="007641DE">
              <w:rPr>
                <w:rFonts w:ascii="Arial" w:hAnsi="Arial" w:cs="Arial"/>
              </w:rPr>
              <w:t>цедур, единица.</w:t>
            </w:r>
          </w:p>
          <w:p w:rsidR="00F31600" w:rsidRPr="007641DE" w:rsidRDefault="00F31600" w:rsidP="007641DE">
            <w:pPr>
              <w:pStyle w:val="NoSpacing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K -  общее количество проведенных процедур, единица.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bCs/>
              </w:rPr>
              <w:t>колич</w:t>
            </w:r>
            <w:r w:rsidRPr="007641DE">
              <w:rPr>
                <w:rFonts w:ascii="Arial" w:hAnsi="Arial" w:cs="Arial"/>
                <w:bCs/>
              </w:rPr>
              <w:t>е</w:t>
            </w:r>
            <w:r w:rsidRPr="007641DE">
              <w:rPr>
                <w:rFonts w:ascii="Arial" w:hAnsi="Arial" w:cs="Arial"/>
                <w:bCs/>
              </w:rPr>
              <w:t>ство учас</w:t>
            </w:r>
            <w:r w:rsidRPr="007641DE">
              <w:rPr>
                <w:rFonts w:ascii="Arial" w:hAnsi="Arial" w:cs="Arial"/>
                <w:bCs/>
              </w:rPr>
              <w:t>т</w:t>
            </w:r>
            <w:r w:rsidRPr="007641DE">
              <w:rPr>
                <w:rFonts w:ascii="Arial" w:hAnsi="Arial" w:cs="Arial"/>
                <w:bCs/>
              </w:rPr>
              <w:t>ников в одной проц</w:t>
            </w:r>
            <w:r w:rsidRPr="007641DE">
              <w:rPr>
                <w:rFonts w:ascii="Arial" w:hAnsi="Arial" w:cs="Arial"/>
                <w:bCs/>
              </w:rPr>
              <w:t>е</w:t>
            </w:r>
            <w:r w:rsidRPr="007641DE">
              <w:rPr>
                <w:rFonts w:ascii="Arial" w:hAnsi="Arial" w:cs="Arial"/>
                <w:bCs/>
              </w:rPr>
              <w:t>дуре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2,24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Комитет по конкурентной политике Московской области,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Электронные торговые площадки, Общероссийский официальный сайт zakupki.gov.ru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Ежеквартал</w:t>
            </w:r>
            <w:r w:rsidRPr="007641DE">
              <w:rPr>
                <w:rFonts w:ascii="Arial" w:hAnsi="Arial" w:cs="Arial"/>
                <w:bCs/>
              </w:rPr>
              <w:t>ь</w:t>
            </w:r>
            <w:r w:rsidRPr="007641DE">
              <w:rPr>
                <w:rFonts w:ascii="Arial" w:hAnsi="Arial" w:cs="Arial"/>
                <w:bCs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10</w:t>
            </w:r>
          </w:p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  <w:lang w:eastAsia="en-US"/>
              </w:rPr>
            </w:pPr>
            <w:r w:rsidRPr="007641DE">
              <w:rPr>
                <w:rFonts w:ascii="Arial" w:eastAsia="Batang" w:hAnsi="Arial" w:cs="Arial"/>
                <w:i/>
                <w:lang w:eastAsia="en-US"/>
              </w:rPr>
              <w:t>Доля закупок среди субъектов малого предпринимательства, социально ориентированных н</w:t>
            </w:r>
            <w:r w:rsidRPr="007641DE">
              <w:rPr>
                <w:rFonts w:ascii="Arial" w:eastAsia="Batang" w:hAnsi="Arial" w:cs="Arial"/>
                <w:i/>
                <w:lang w:eastAsia="en-US"/>
              </w:rPr>
              <w:t>е</w:t>
            </w:r>
            <w:r w:rsidRPr="007641DE">
              <w:rPr>
                <w:rFonts w:ascii="Arial" w:eastAsia="Batang" w:hAnsi="Arial" w:cs="Arial"/>
                <w:i/>
                <w:lang w:eastAsia="en-US"/>
              </w:rPr>
              <w:t>коммерческих организаций, ос</w:t>
            </w:r>
            <w:r w:rsidRPr="007641DE">
              <w:rPr>
                <w:rFonts w:ascii="Arial" w:eastAsia="Batang" w:hAnsi="Arial" w:cs="Arial"/>
                <w:i/>
                <w:lang w:eastAsia="en-US"/>
              </w:rPr>
              <w:t>у</w:t>
            </w:r>
            <w:r w:rsidRPr="007641DE">
              <w:rPr>
                <w:rFonts w:ascii="Arial" w:eastAsia="Batang" w:hAnsi="Arial" w:cs="Arial"/>
                <w:i/>
                <w:lang w:eastAsia="en-US"/>
              </w:rPr>
              <w:t>ществляемых в соответствии с Федеральным законом №44-ФЗ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641DE">
              <w:rPr>
                <w:rFonts w:ascii="Arial" w:hAnsi="Arial" w:cs="Arial"/>
                <w:b/>
                <w:bCs/>
              </w:rPr>
              <w:t>д</w:t>
            </w:r>
            <w:r w:rsidRPr="007641DE">
              <w:rPr>
                <w:rFonts w:ascii="Arial" w:hAnsi="Arial" w:cs="Arial"/>
                <w:b/>
                <w:bCs/>
                <w:vertAlign w:val="subscript"/>
              </w:rPr>
              <w:t>зсмп</w:t>
            </w:r>
            <w:r w:rsidRPr="007641DE">
              <w:rPr>
                <w:rFonts w:ascii="Arial" w:hAnsi="Arial" w:cs="Arial"/>
                <w:b/>
                <w:bCs/>
              </w:rPr>
              <w:t>=</w:t>
            </w:r>
            <w:r w:rsidRPr="007641DE">
              <w:rPr>
                <w:rFonts w:ascii="Arial" w:hAnsi="Arial" w:cs="Arial"/>
                <w:b/>
                <w:bCs/>
                <w:u w:val="single"/>
              </w:rPr>
              <w:t>∑</w:t>
            </w:r>
            <w:r w:rsidRPr="007641DE">
              <w:rPr>
                <w:rFonts w:ascii="Arial" w:hAnsi="Arial" w:cs="Arial"/>
                <w:b/>
                <w:bCs/>
                <w:u w:val="single"/>
                <w:vertAlign w:val="subscript"/>
              </w:rPr>
              <w:t>смп</w:t>
            </w:r>
            <w:r w:rsidRPr="007641DE">
              <w:rPr>
                <w:rFonts w:ascii="Arial" w:hAnsi="Arial" w:cs="Arial"/>
                <w:b/>
                <w:bCs/>
                <w:u w:val="single"/>
              </w:rPr>
              <w:t>+ ∑</w:t>
            </w:r>
            <w:r w:rsidRPr="007641DE">
              <w:rPr>
                <w:rFonts w:ascii="Arial" w:hAnsi="Arial" w:cs="Arial"/>
                <w:b/>
                <w:bCs/>
                <w:u w:val="single"/>
                <w:vertAlign w:val="subscript"/>
              </w:rPr>
              <w:t xml:space="preserve">суб  </w:t>
            </w:r>
            <w:r w:rsidRPr="007641DE">
              <w:rPr>
                <w:rFonts w:ascii="Arial" w:hAnsi="Arial" w:cs="Arial"/>
                <w:b/>
                <w:bCs/>
              </w:rPr>
              <w:t xml:space="preserve"> х 100%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641DE">
              <w:rPr>
                <w:rFonts w:ascii="Arial" w:hAnsi="Arial" w:cs="Arial"/>
                <w:b/>
                <w:bCs/>
              </w:rPr>
              <w:t>СГО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Дзсмп - доля закупок у субъектов м</w:t>
            </w:r>
            <w:r w:rsidRPr="007641DE">
              <w:rPr>
                <w:rFonts w:ascii="Arial" w:hAnsi="Arial" w:cs="Arial"/>
                <w:bCs/>
              </w:rPr>
              <w:t>а</w:t>
            </w:r>
            <w:r w:rsidRPr="007641DE">
              <w:rPr>
                <w:rFonts w:ascii="Arial" w:hAnsi="Arial" w:cs="Arial"/>
                <w:bCs/>
              </w:rPr>
              <w:t>лого предпринимательства (СМП), социально ориентированных неко</w:t>
            </w:r>
            <w:r w:rsidRPr="007641DE">
              <w:rPr>
                <w:rFonts w:ascii="Arial" w:hAnsi="Arial" w:cs="Arial"/>
                <w:bCs/>
              </w:rPr>
              <w:t>м</w:t>
            </w:r>
            <w:r w:rsidRPr="007641DE">
              <w:rPr>
                <w:rFonts w:ascii="Arial" w:hAnsi="Arial" w:cs="Arial"/>
                <w:bCs/>
              </w:rPr>
              <w:t>мерческих организаций (СОНО), %.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∑</w:t>
            </w:r>
            <w:r w:rsidRPr="007641DE">
              <w:rPr>
                <w:rFonts w:ascii="Arial" w:hAnsi="Arial" w:cs="Arial"/>
                <w:bCs/>
                <w:vertAlign w:val="subscript"/>
              </w:rPr>
              <w:t>СМП</w:t>
            </w:r>
            <w:r w:rsidRPr="007641DE">
              <w:rPr>
                <w:rFonts w:ascii="Arial" w:hAnsi="Arial" w:cs="Arial"/>
                <w:bCs/>
              </w:rPr>
              <w:t xml:space="preserve">  — сумма контрактов, заключе</w:t>
            </w:r>
            <w:r w:rsidRPr="007641DE">
              <w:rPr>
                <w:rFonts w:ascii="Arial" w:hAnsi="Arial" w:cs="Arial"/>
                <w:bCs/>
              </w:rPr>
              <w:t>н</w:t>
            </w:r>
            <w:r w:rsidRPr="007641DE">
              <w:rPr>
                <w:rFonts w:ascii="Arial" w:hAnsi="Arial" w:cs="Arial"/>
                <w:bCs/>
              </w:rPr>
              <w:t>ных с СМП, СОНО по объявленным среди СМП, СОНО закупкам, руб.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∑</w:t>
            </w:r>
            <w:r w:rsidRPr="007641DE">
              <w:rPr>
                <w:rFonts w:ascii="Arial" w:hAnsi="Arial" w:cs="Arial"/>
                <w:bCs/>
                <w:vertAlign w:val="subscript"/>
              </w:rPr>
              <w:t>суб</w:t>
            </w:r>
            <w:r w:rsidRPr="007641DE">
              <w:rPr>
                <w:rFonts w:ascii="Arial" w:hAnsi="Arial" w:cs="Arial"/>
                <w:bCs/>
              </w:rPr>
              <w:t xml:space="preserve">  - сумма контрактов с привлеч</w:t>
            </w:r>
            <w:r w:rsidRPr="007641DE">
              <w:rPr>
                <w:rFonts w:ascii="Arial" w:hAnsi="Arial" w:cs="Arial"/>
                <w:bCs/>
              </w:rPr>
              <w:t>е</w:t>
            </w:r>
            <w:r w:rsidRPr="007641DE">
              <w:rPr>
                <w:rFonts w:ascii="Arial" w:hAnsi="Arial" w:cs="Arial"/>
                <w:bCs/>
              </w:rPr>
              <w:t>нием к исполнению контракта су</w:t>
            </w:r>
            <w:r w:rsidRPr="007641DE">
              <w:rPr>
                <w:rFonts w:ascii="Arial" w:hAnsi="Arial" w:cs="Arial"/>
                <w:bCs/>
              </w:rPr>
              <w:t>б</w:t>
            </w:r>
            <w:r w:rsidRPr="007641DE">
              <w:rPr>
                <w:rFonts w:ascii="Arial" w:hAnsi="Arial" w:cs="Arial"/>
                <w:bCs/>
              </w:rPr>
              <w:t>подрядчиков, соисполнителей из чи</w:t>
            </w:r>
            <w:r w:rsidRPr="007641DE">
              <w:rPr>
                <w:rFonts w:ascii="Arial" w:hAnsi="Arial" w:cs="Arial"/>
                <w:bCs/>
              </w:rPr>
              <w:t>с</w:t>
            </w:r>
            <w:r w:rsidRPr="007641DE">
              <w:rPr>
                <w:rFonts w:ascii="Arial" w:hAnsi="Arial" w:cs="Arial"/>
                <w:bCs/>
              </w:rPr>
              <w:t>ла СМП, СОНО при условии, что в извещении установлено требование в соответствии с частью 5 статьи 30 Закона №44-ФЗ, руб.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СГО - совокупный годовой объем с учетом части 1.1 ст.30 Закона №44-ФЗ)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26,04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Комитет по конкурентной политике Московской области,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Электронные торговые площадки, Общероссийский официальный сайт zakupki.gov.ru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Ежеквартал</w:t>
            </w:r>
            <w:r w:rsidRPr="007641DE">
              <w:rPr>
                <w:rFonts w:ascii="Arial" w:hAnsi="Arial" w:cs="Arial"/>
                <w:bCs/>
              </w:rPr>
              <w:t>ь</w:t>
            </w:r>
            <w:r w:rsidRPr="007641DE">
              <w:rPr>
                <w:rFonts w:ascii="Arial" w:hAnsi="Arial" w:cs="Arial"/>
                <w:bCs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i/>
              </w:rPr>
            </w:pPr>
            <w:r w:rsidRPr="007641DE">
              <w:rPr>
                <w:rFonts w:ascii="Arial" w:eastAsia="Batang" w:hAnsi="Arial" w:cs="Arial"/>
                <w:i/>
                <w:lang w:eastAsia="en-US"/>
              </w:rPr>
              <w:t>Количество реализованных тр</w:t>
            </w:r>
            <w:r w:rsidRPr="007641DE">
              <w:rPr>
                <w:rFonts w:ascii="Arial" w:eastAsia="Batang" w:hAnsi="Arial" w:cs="Arial"/>
                <w:i/>
                <w:lang w:eastAsia="en-US"/>
              </w:rPr>
              <w:t>е</w:t>
            </w:r>
            <w:r w:rsidRPr="007641DE">
              <w:rPr>
                <w:rFonts w:ascii="Arial" w:eastAsia="Batang" w:hAnsi="Arial" w:cs="Arial"/>
                <w:i/>
                <w:lang w:eastAsia="en-US"/>
              </w:rPr>
              <w:t>бований Стандарта развития конкуренции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7641DE">
              <w:rPr>
                <w:rFonts w:ascii="Arial" w:hAnsi="Arial" w:cs="Arial"/>
                <w:b/>
                <w:bCs/>
              </w:rPr>
              <w:t>К = Т</w:t>
            </w:r>
            <w:r w:rsidRPr="007641DE">
              <w:rPr>
                <w:rFonts w:ascii="Arial" w:hAnsi="Arial" w:cs="Arial"/>
                <w:b/>
                <w:bCs/>
                <w:vertAlign w:val="subscript"/>
              </w:rPr>
              <w:t>1</w:t>
            </w:r>
            <w:r w:rsidRPr="007641DE">
              <w:rPr>
                <w:rFonts w:ascii="Arial" w:hAnsi="Arial" w:cs="Arial"/>
                <w:b/>
                <w:bCs/>
              </w:rPr>
              <w:t>+Т</w:t>
            </w:r>
            <w:r w:rsidRPr="007641DE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7641DE">
              <w:rPr>
                <w:rFonts w:ascii="Arial" w:hAnsi="Arial" w:cs="Arial"/>
                <w:b/>
                <w:bCs/>
              </w:rPr>
              <w:t>+…+Т</w:t>
            </w:r>
            <w:r w:rsidRPr="007641DE">
              <w:rPr>
                <w:rFonts w:ascii="Arial" w:hAnsi="Arial" w:cs="Arial"/>
                <w:b/>
                <w:bCs/>
                <w:vertAlign w:val="subscript"/>
                <w:lang w:val="en-US"/>
              </w:rPr>
              <w:t>i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К – количество реализованных тр</w:t>
            </w:r>
            <w:r w:rsidRPr="007641DE">
              <w:rPr>
                <w:rFonts w:ascii="Arial" w:hAnsi="Arial" w:cs="Arial"/>
                <w:bCs/>
              </w:rPr>
              <w:t>е</w:t>
            </w:r>
            <w:r w:rsidRPr="007641DE">
              <w:rPr>
                <w:rFonts w:ascii="Arial" w:hAnsi="Arial" w:cs="Arial"/>
                <w:bCs/>
              </w:rPr>
              <w:t>бований Стандарта развития конк</w:t>
            </w:r>
            <w:r w:rsidRPr="007641DE">
              <w:rPr>
                <w:rFonts w:ascii="Arial" w:hAnsi="Arial" w:cs="Arial"/>
                <w:bCs/>
              </w:rPr>
              <w:t>у</w:t>
            </w:r>
            <w:r w:rsidRPr="007641DE">
              <w:rPr>
                <w:rFonts w:ascii="Arial" w:hAnsi="Arial" w:cs="Arial"/>
                <w:bCs/>
              </w:rPr>
              <w:t>ренции, единиц;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Т</w:t>
            </w:r>
            <w:r w:rsidRPr="007641DE">
              <w:rPr>
                <w:rFonts w:ascii="Arial" w:hAnsi="Arial" w:cs="Arial"/>
                <w:bCs/>
                <w:vertAlign w:val="subscript"/>
                <w:lang w:val="en-US"/>
              </w:rPr>
              <w:t>i</w:t>
            </w:r>
            <w:r w:rsidRPr="007641DE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Pr="007641DE">
              <w:rPr>
                <w:rFonts w:ascii="Arial" w:hAnsi="Arial" w:cs="Arial"/>
                <w:bCs/>
              </w:rPr>
              <w:t>– единица реализованного треб</w:t>
            </w:r>
            <w:r w:rsidRPr="007641DE">
              <w:rPr>
                <w:rFonts w:ascii="Arial" w:hAnsi="Arial" w:cs="Arial"/>
                <w:bCs/>
              </w:rPr>
              <w:t>о</w:t>
            </w:r>
            <w:r w:rsidRPr="007641DE">
              <w:rPr>
                <w:rFonts w:ascii="Arial" w:hAnsi="Arial" w:cs="Arial"/>
                <w:bCs/>
              </w:rPr>
              <w:t>вания Стандарта развития конкуре</w:t>
            </w:r>
            <w:r w:rsidRPr="007641DE">
              <w:rPr>
                <w:rFonts w:ascii="Arial" w:hAnsi="Arial" w:cs="Arial"/>
                <w:bCs/>
              </w:rPr>
              <w:t>н</w:t>
            </w:r>
            <w:r w:rsidRPr="007641DE">
              <w:rPr>
                <w:rFonts w:ascii="Arial" w:hAnsi="Arial" w:cs="Arial"/>
                <w:bCs/>
              </w:rPr>
              <w:t>ции;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Стандарт развития конкуренции с</w:t>
            </w:r>
            <w:r w:rsidRPr="007641DE">
              <w:rPr>
                <w:rFonts w:ascii="Arial" w:hAnsi="Arial" w:cs="Arial"/>
                <w:bCs/>
              </w:rPr>
              <w:t>о</w:t>
            </w:r>
            <w:r w:rsidRPr="007641DE">
              <w:rPr>
                <w:rFonts w:ascii="Arial" w:hAnsi="Arial" w:cs="Arial"/>
                <w:bCs/>
              </w:rPr>
              <w:t>держит семь требований для внедр</w:t>
            </w:r>
            <w:r w:rsidRPr="007641DE">
              <w:rPr>
                <w:rFonts w:ascii="Arial" w:hAnsi="Arial" w:cs="Arial"/>
                <w:bCs/>
              </w:rPr>
              <w:t>е</w:t>
            </w:r>
            <w:r w:rsidRPr="007641DE">
              <w:rPr>
                <w:rFonts w:ascii="Arial" w:hAnsi="Arial" w:cs="Arial"/>
                <w:bCs/>
              </w:rPr>
              <w:t>ния, реализация каждого требования является единицей при расчете зн</w:t>
            </w:r>
            <w:r w:rsidRPr="007641DE">
              <w:rPr>
                <w:rFonts w:ascii="Arial" w:hAnsi="Arial" w:cs="Arial"/>
                <w:bCs/>
              </w:rPr>
              <w:t>а</w:t>
            </w:r>
            <w:r w:rsidRPr="007641DE">
              <w:rPr>
                <w:rFonts w:ascii="Arial" w:hAnsi="Arial" w:cs="Arial"/>
                <w:bCs/>
              </w:rPr>
              <w:t>чения показателя: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Одна единица числового значения показателя равна одному реализ</w:t>
            </w:r>
            <w:r w:rsidRPr="007641DE">
              <w:rPr>
                <w:rFonts w:ascii="Arial" w:hAnsi="Arial" w:cs="Arial"/>
                <w:bCs/>
              </w:rPr>
              <w:t>о</w:t>
            </w:r>
            <w:r w:rsidRPr="007641DE">
              <w:rPr>
                <w:rFonts w:ascii="Arial" w:hAnsi="Arial" w:cs="Arial"/>
                <w:bCs/>
              </w:rPr>
              <w:t>ванному требованию.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Требование ( Т</w:t>
            </w:r>
            <w:r w:rsidRPr="007641DE">
              <w:rPr>
                <w:rFonts w:ascii="Arial" w:hAnsi="Arial" w:cs="Arial"/>
                <w:bCs/>
                <w:vertAlign w:val="subscript"/>
              </w:rPr>
              <w:t>1</w:t>
            </w:r>
            <w:r w:rsidRPr="007641DE">
              <w:rPr>
                <w:rFonts w:ascii="Arial" w:hAnsi="Arial" w:cs="Arial"/>
                <w:bCs/>
              </w:rPr>
              <w:t>-Т</w:t>
            </w:r>
            <w:r w:rsidRPr="007641DE">
              <w:rPr>
                <w:rFonts w:ascii="Arial" w:hAnsi="Arial" w:cs="Arial"/>
                <w:bCs/>
                <w:vertAlign w:val="subscript"/>
                <w:lang w:val="en-US"/>
              </w:rPr>
              <w:t>i</w:t>
            </w:r>
            <w:r w:rsidRPr="007641DE">
              <w:rPr>
                <w:rFonts w:ascii="Arial" w:hAnsi="Arial" w:cs="Arial"/>
                <w:bCs/>
              </w:rPr>
              <w:t>):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Определение уполномоченного орг</w:t>
            </w:r>
            <w:r w:rsidRPr="007641DE">
              <w:rPr>
                <w:rFonts w:ascii="Arial" w:hAnsi="Arial" w:cs="Arial"/>
                <w:bCs/>
              </w:rPr>
              <w:t>а</w:t>
            </w:r>
            <w:r w:rsidRPr="007641DE">
              <w:rPr>
                <w:rFonts w:ascii="Arial" w:hAnsi="Arial" w:cs="Arial"/>
                <w:bCs/>
              </w:rPr>
              <w:t>на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Создание коллегиального органа.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Утверждение перечня приоритетных и социально значимых рынков.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Разработка «дорожной карты».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Проведение мониторинга рынков.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Создание и реализация механизмов общественного контроля за деятел</w:t>
            </w:r>
            <w:r w:rsidRPr="007641DE">
              <w:rPr>
                <w:rFonts w:ascii="Arial" w:hAnsi="Arial" w:cs="Arial"/>
                <w:bCs/>
              </w:rPr>
              <w:t>ь</w:t>
            </w:r>
            <w:r w:rsidRPr="007641DE">
              <w:rPr>
                <w:rFonts w:ascii="Arial" w:hAnsi="Arial" w:cs="Arial"/>
                <w:bCs/>
              </w:rPr>
              <w:t>ностью субъектов естественных м</w:t>
            </w:r>
            <w:r w:rsidRPr="007641DE">
              <w:rPr>
                <w:rFonts w:ascii="Arial" w:hAnsi="Arial" w:cs="Arial"/>
                <w:bCs/>
              </w:rPr>
              <w:t>о</w:t>
            </w:r>
            <w:r w:rsidRPr="007641DE">
              <w:rPr>
                <w:rFonts w:ascii="Arial" w:hAnsi="Arial" w:cs="Arial"/>
                <w:bCs/>
              </w:rPr>
              <w:t>нополий. Повышение уровня инфо</w:t>
            </w:r>
            <w:r w:rsidRPr="007641DE">
              <w:rPr>
                <w:rFonts w:ascii="Arial" w:hAnsi="Arial" w:cs="Arial"/>
                <w:bCs/>
              </w:rPr>
              <w:t>р</w:t>
            </w:r>
            <w:r w:rsidRPr="007641DE">
              <w:rPr>
                <w:rFonts w:ascii="Arial" w:hAnsi="Arial" w:cs="Arial"/>
                <w:bCs/>
              </w:rPr>
              <w:t>мативности о состоянии конкурентной среды.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Комитет по конкурентной политике Московской области,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 xml:space="preserve">Электронные торговые площадки, Общероссийский официальный сайт </w:t>
            </w:r>
            <w:r w:rsidRPr="007641DE">
              <w:rPr>
                <w:rFonts w:ascii="Arial" w:hAnsi="Arial" w:cs="Arial"/>
                <w:bCs/>
                <w:lang w:val="en-US"/>
              </w:rPr>
              <w:t>zakupki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gov</w:t>
            </w:r>
            <w:r w:rsidRPr="007641DE">
              <w:rPr>
                <w:rFonts w:ascii="Arial" w:hAnsi="Arial" w:cs="Arial"/>
                <w:bCs/>
              </w:rPr>
              <w:t>.</w:t>
            </w:r>
            <w:r w:rsidRPr="007641DE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641DE">
              <w:rPr>
                <w:rFonts w:ascii="Arial" w:hAnsi="Arial" w:cs="Arial"/>
                <w:bCs/>
              </w:rPr>
              <w:t>Ежеквартал</w:t>
            </w:r>
            <w:r w:rsidRPr="007641DE">
              <w:rPr>
                <w:rFonts w:ascii="Arial" w:hAnsi="Arial" w:cs="Arial"/>
                <w:bCs/>
              </w:rPr>
              <w:t>ь</w:t>
            </w:r>
            <w:r w:rsidRPr="007641DE">
              <w:rPr>
                <w:rFonts w:ascii="Arial" w:hAnsi="Arial" w:cs="Arial"/>
                <w:bCs/>
              </w:rPr>
              <w:t>но</w:t>
            </w:r>
          </w:p>
        </w:tc>
      </w:tr>
      <w:tr w:rsidR="00F31600" w:rsidRPr="007641DE" w:rsidTr="005E00E7">
        <w:tc>
          <w:tcPr>
            <w:tcW w:w="5000" w:type="pct"/>
            <w:gridSpan w:val="7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Подпрограмма № 4 «Повышение инвестиционной привлекательности городского округа Клин»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12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i/>
              </w:rPr>
              <w:t>Объем инвестиций, привлеченных в основной капитал по инвест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ционным проектам (без учета бюджетных инвестиций и ж</w:t>
            </w:r>
            <w:r w:rsidRPr="007641DE">
              <w:rPr>
                <w:rFonts w:ascii="Arial" w:hAnsi="Arial" w:cs="Arial"/>
                <w:i/>
              </w:rPr>
              <w:t>и</w:t>
            </w:r>
            <w:r w:rsidRPr="007641DE">
              <w:rPr>
                <w:rFonts w:ascii="Arial" w:hAnsi="Arial" w:cs="Arial"/>
                <w:i/>
              </w:rPr>
              <w:t>лищного строительства), нах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дящимся в системе ЕАСПИП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7641DE">
              <w:rPr>
                <w:rFonts w:ascii="Arial" w:hAnsi="Arial" w:cs="Arial"/>
                <w:bCs/>
                <w:lang w:eastAsia="en-US"/>
              </w:rPr>
              <w:t>При расчете необходимо ориентир</w:t>
            </w:r>
            <w:r w:rsidRPr="007641DE">
              <w:rPr>
                <w:rFonts w:ascii="Arial" w:hAnsi="Arial" w:cs="Arial"/>
                <w:bCs/>
                <w:lang w:eastAsia="en-US"/>
              </w:rPr>
              <w:t>о</w:t>
            </w:r>
            <w:r w:rsidRPr="007641DE">
              <w:rPr>
                <w:rFonts w:ascii="Arial" w:hAnsi="Arial" w:cs="Arial"/>
                <w:bCs/>
                <w:lang w:eastAsia="en-US"/>
              </w:rPr>
              <w:t>ваться на прогноз социально-экономического развития на 2017-2019 годы.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</w:rPr>
              <w:t>млн. рублей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2623,7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Ежеквартал</w:t>
            </w:r>
            <w:r w:rsidRPr="007641DE">
              <w:rPr>
                <w:rFonts w:ascii="Arial" w:hAnsi="Arial" w:cs="Arial"/>
              </w:rPr>
              <w:t>ь</w:t>
            </w:r>
            <w:r w:rsidRPr="007641DE">
              <w:rPr>
                <w:rFonts w:ascii="Arial" w:hAnsi="Arial" w:cs="Arial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13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i/>
              </w:rPr>
              <w:t>Количество созданных рабочих мест, всего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7641DE">
              <w:rPr>
                <w:rFonts w:ascii="Arial" w:hAnsi="Arial" w:cs="Arial"/>
                <w:bCs/>
                <w:lang w:eastAsia="en-US"/>
              </w:rPr>
              <w:t>При расчете использовать индексы-дефляторы, предлагаемые для ра</w:t>
            </w:r>
            <w:r w:rsidRPr="007641DE">
              <w:rPr>
                <w:rFonts w:ascii="Arial" w:hAnsi="Arial" w:cs="Arial"/>
                <w:bCs/>
                <w:lang w:eastAsia="en-US"/>
              </w:rPr>
              <w:t>з</w:t>
            </w:r>
            <w:r w:rsidRPr="007641DE">
              <w:rPr>
                <w:rFonts w:ascii="Arial" w:hAnsi="Arial" w:cs="Arial"/>
                <w:bCs/>
                <w:lang w:eastAsia="en-US"/>
              </w:rPr>
              <w:t>работки прогноза социально-экономического развития на 2017-2019 годы.</w:t>
            </w:r>
          </w:p>
          <w:p w:rsidR="00F31600" w:rsidRPr="007641DE" w:rsidRDefault="00F31600" w:rsidP="007641DE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7641DE">
              <w:rPr>
                <w:rFonts w:ascii="Arial" w:hAnsi="Arial" w:cs="Arial"/>
                <w:bCs/>
                <w:lang w:eastAsia="en-US"/>
              </w:rPr>
              <w:t>При расчете необходимо ориентир</w:t>
            </w:r>
            <w:r w:rsidRPr="007641DE">
              <w:rPr>
                <w:rFonts w:ascii="Arial" w:hAnsi="Arial" w:cs="Arial"/>
                <w:bCs/>
                <w:lang w:eastAsia="en-US"/>
              </w:rPr>
              <w:t>о</w:t>
            </w:r>
            <w:r w:rsidRPr="007641DE">
              <w:rPr>
                <w:rFonts w:ascii="Arial" w:hAnsi="Arial" w:cs="Arial"/>
                <w:bCs/>
                <w:lang w:eastAsia="en-US"/>
              </w:rPr>
              <w:t>ваться на прогноз социально-экономического развития на 2017-2019 годы.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</w:rPr>
              <w:t>811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Ежеквартал</w:t>
            </w:r>
            <w:r w:rsidRPr="007641DE">
              <w:rPr>
                <w:rFonts w:ascii="Arial" w:hAnsi="Arial" w:cs="Arial"/>
              </w:rPr>
              <w:t>ь</w:t>
            </w:r>
            <w:r w:rsidRPr="007641DE">
              <w:rPr>
                <w:rFonts w:ascii="Arial" w:hAnsi="Arial" w:cs="Arial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14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i/>
              </w:rPr>
              <w:t>Увеличение среднемесячной з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работной платы работников о</w:t>
            </w:r>
            <w:r w:rsidRPr="007641DE">
              <w:rPr>
                <w:rFonts w:ascii="Arial" w:hAnsi="Arial" w:cs="Arial"/>
                <w:i/>
              </w:rPr>
              <w:t>р</w:t>
            </w:r>
            <w:r w:rsidRPr="007641DE">
              <w:rPr>
                <w:rFonts w:ascii="Arial" w:hAnsi="Arial" w:cs="Arial"/>
                <w:i/>
              </w:rPr>
              <w:t>ганизаций, не относящихся к субъектам малого предприним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тельств.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7641DE">
              <w:rPr>
                <w:rFonts w:ascii="Arial" w:hAnsi="Arial" w:cs="Arial"/>
                <w:bCs/>
                <w:lang w:eastAsia="en-US"/>
              </w:rPr>
              <w:t>При расчете использовать индексы-дефляторы, предлагаемые для ра</w:t>
            </w:r>
            <w:r w:rsidRPr="007641DE">
              <w:rPr>
                <w:rFonts w:ascii="Arial" w:hAnsi="Arial" w:cs="Arial"/>
                <w:bCs/>
                <w:lang w:eastAsia="en-US"/>
              </w:rPr>
              <w:t>з</w:t>
            </w:r>
            <w:r w:rsidRPr="007641DE">
              <w:rPr>
                <w:rFonts w:ascii="Arial" w:hAnsi="Arial" w:cs="Arial"/>
                <w:bCs/>
                <w:lang w:eastAsia="en-US"/>
              </w:rPr>
              <w:t>работки прогноза социально-экономического развития на 2017-2019 годы.</w:t>
            </w:r>
          </w:p>
          <w:p w:rsidR="00F31600" w:rsidRPr="007641DE" w:rsidRDefault="00F31600" w:rsidP="007641DE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7641DE">
              <w:rPr>
                <w:rFonts w:ascii="Arial" w:hAnsi="Arial" w:cs="Arial"/>
                <w:bCs/>
                <w:lang w:eastAsia="en-US"/>
              </w:rPr>
              <w:t>При расчете необходимо ориентир</w:t>
            </w:r>
            <w:r w:rsidRPr="007641DE">
              <w:rPr>
                <w:rFonts w:ascii="Arial" w:hAnsi="Arial" w:cs="Arial"/>
                <w:bCs/>
                <w:lang w:eastAsia="en-US"/>
              </w:rPr>
              <w:t>о</w:t>
            </w:r>
            <w:r w:rsidRPr="007641DE">
              <w:rPr>
                <w:rFonts w:ascii="Arial" w:hAnsi="Arial" w:cs="Arial"/>
                <w:bCs/>
                <w:lang w:eastAsia="en-US"/>
              </w:rPr>
              <w:t>ваться на прогноз социально-экономического развития на 2017-2019 годы.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Ежеквартал</w:t>
            </w:r>
            <w:r w:rsidRPr="007641DE">
              <w:rPr>
                <w:rFonts w:ascii="Arial" w:hAnsi="Arial" w:cs="Arial"/>
              </w:rPr>
              <w:t>ь</w:t>
            </w:r>
            <w:r w:rsidRPr="007641DE">
              <w:rPr>
                <w:rFonts w:ascii="Arial" w:hAnsi="Arial" w:cs="Arial"/>
              </w:rPr>
              <w:t>но</w:t>
            </w:r>
          </w:p>
        </w:tc>
      </w:tr>
      <w:tr w:rsidR="00F31600" w:rsidRPr="007641DE" w:rsidTr="005E00E7">
        <w:tc>
          <w:tcPr>
            <w:tcW w:w="5000" w:type="pct"/>
            <w:gridSpan w:val="7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641DE">
              <w:rPr>
                <w:rFonts w:ascii="Arial" w:hAnsi="Arial" w:cs="Arial"/>
                <w:b/>
              </w:rPr>
              <w:t>Подпрограмма № 5 «Развитие потребительского рынка городского округа Клин»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15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Обеспеченность населения пл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щадью торговых объектов</w:t>
            </w: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2A16">
              <w:rPr>
                <w:rFonts w:ascii="Arial" w:hAnsi="Arial" w:cs="Arial"/>
              </w:rPr>
              <w:fldChar w:fldCharType="begin"/>
            </w:r>
            <w:r w:rsidRPr="00A42A16">
              <w:rPr>
                <w:rFonts w:ascii="Arial" w:hAnsi="Arial" w:cs="Arial"/>
              </w:rPr>
              <w:instrText xml:space="preserve"> QUOTE </w:instrText>
            </w:r>
            <w:r w:rsidRPr="00A42A16">
              <w:pict>
                <v:shape id="_x0000_i1027" type="#_x0000_t75" style="width:11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749BF&quot;/&gt;&lt;wsp:rsid wsp:val=&quot;00014E3E&quot;/&gt;&lt;wsp:rsid wsp:val=&quot;0002229B&quot;/&gt;&lt;wsp:rsid wsp:val=&quot;00034372&quot;/&gt;&lt;wsp:rsid wsp:val=&quot;000358EF&quot;/&gt;&lt;wsp:rsid wsp:val=&quot;00043525&quot;/&gt;&lt;wsp:rsid wsp:val=&quot;00043EAF&quot;/&gt;&lt;wsp:rsid wsp:val=&quot;000506DA&quot;/&gt;&lt;wsp:rsid wsp:val=&quot;00050919&quot;/&gt;&lt;wsp:rsid wsp:val=&quot;00050C9A&quot;/&gt;&lt;wsp:rsid wsp:val=&quot;000546CB&quot;/&gt;&lt;wsp:rsid wsp:val=&quot;00054BDC&quot;/&gt;&lt;wsp:rsid wsp:val=&quot;0005564D&quot;/&gt;&lt;wsp:rsid wsp:val=&quot;0005696D&quot;/&gt;&lt;wsp:rsid wsp:val=&quot;000579AF&quot;/&gt;&lt;wsp:rsid wsp:val=&quot;0006297C&quot;/&gt;&lt;wsp:rsid wsp:val=&quot;00064E5A&quot;/&gt;&lt;wsp:rsid wsp:val=&quot;00064EB6&quot;/&gt;&lt;wsp:rsid wsp:val=&quot;00065FAC&quot;/&gt;&lt;wsp:rsid wsp:val=&quot;00067ECF&quot;/&gt;&lt;wsp:rsid wsp:val=&quot;000707C4&quot;/&gt;&lt;wsp:rsid wsp:val=&quot;00071DA6&quot;/&gt;&lt;wsp:rsid wsp:val=&quot;0007439F&quot;/&gt;&lt;wsp:rsid wsp:val=&quot;00074818&quot;/&gt;&lt;wsp:rsid wsp:val=&quot;00080E0C&quot;/&gt;&lt;wsp:rsid wsp:val=&quot;0008164F&quot;/&gt;&lt;wsp:rsid wsp:val=&quot;0008186C&quot;/&gt;&lt;wsp:rsid wsp:val=&quot;000830FA&quot;/&gt;&lt;wsp:rsid wsp:val=&quot;00083657&quot;/&gt;&lt;wsp:rsid wsp:val=&quot;00083A1A&quot;/&gt;&lt;wsp:rsid wsp:val=&quot;00084380&quot;/&gt;&lt;wsp:rsid wsp:val=&quot;00085ECF&quot;/&gt;&lt;wsp:rsid wsp:val=&quot;000879FB&quot;/&gt;&lt;wsp:rsid wsp:val=&quot;00091E86&quot;/&gt;&lt;wsp:rsid wsp:val=&quot;00096F83&quot;/&gt;&lt;wsp:rsid wsp:val=&quot;000A4683&quot;/&gt;&lt;wsp:rsid wsp:val=&quot;000B4208&quot;/&gt;&lt;wsp:rsid wsp:val=&quot;000B5B34&quot;/&gt;&lt;wsp:rsid wsp:val=&quot;000B7874&quot;/&gt;&lt;wsp:rsid wsp:val=&quot;000C5D34&quot;/&gt;&lt;wsp:rsid wsp:val=&quot;000D24C1&quot;/&gt;&lt;wsp:rsid wsp:val=&quot;000D3ED0&quot;/&gt;&lt;wsp:rsid wsp:val=&quot;000D55C3&quot;/&gt;&lt;wsp:rsid wsp:val=&quot;000D5B6E&quot;/&gt;&lt;wsp:rsid wsp:val=&quot;000D6299&quot;/&gt;&lt;wsp:rsid wsp:val=&quot;000E2D16&quot;/&gt;&lt;wsp:rsid wsp:val=&quot;000E48D0&quot;/&gt;&lt;wsp:rsid wsp:val=&quot;000E7149&quot;/&gt;&lt;wsp:rsid wsp:val=&quot;000E7E23&quot;/&gt;&lt;wsp:rsid wsp:val=&quot;000F02FA&quot;/&gt;&lt;wsp:rsid wsp:val=&quot;000F335E&quot;/&gt;&lt;wsp:rsid wsp:val=&quot;00100A11&quot;/&gt;&lt;wsp:rsid wsp:val=&quot;00114DA6&quot;/&gt;&lt;wsp:rsid wsp:val=&quot;00116568&quot;/&gt;&lt;wsp:rsid wsp:val=&quot;00120901&quot;/&gt;&lt;wsp:rsid wsp:val=&quot;00120F57&quot;/&gt;&lt;wsp:rsid wsp:val=&quot;0012378E&quot;/&gt;&lt;wsp:rsid wsp:val=&quot;00123BE7&quot;/&gt;&lt;wsp:rsid wsp:val=&quot;001310AF&quot;/&gt;&lt;wsp:rsid wsp:val=&quot;00137AA0&quot;/&gt;&lt;wsp:rsid wsp:val=&quot;00141D7F&quot;/&gt;&lt;wsp:rsid wsp:val=&quot;00143C64&quot;/&gt;&lt;wsp:rsid wsp:val=&quot;0014505F&quot;/&gt;&lt;wsp:rsid wsp:val=&quot;0014517F&quot;/&gt;&lt;wsp:rsid wsp:val=&quot;0014560F&quot;/&gt;&lt;wsp:rsid wsp:val=&quot;001508C4&quot;/&gt;&lt;wsp:rsid wsp:val=&quot;00150EF4&quot;/&gt;&lt;wsp:rsid wsp:val=&quot;0015271F&quot;/&gt;&lt;wsp:rsid wsp:val=&quot;001535B8&quot;/&gt;&lt;wsp:rsid wsp:val=&quot;001556E9&quot;/&gt;&lt;wsp:rsid wsp:val=&quot;00156B39&quot;/&gt;&lt;wsp:rsid wsp:val=&quot;00161616&quot;/&gt;&lt;wsp:rsid wsp:val=&quot;00161A74&quot;/&gt;&lt;wsp:rsid wsp:val=&quot;00172A25&quot;/&gt;&lt;wsp:rsid wsp:val=&quot;0017616F&quot;/&gt;&lt;wsp:rsid wsp:val=&quot;00177503&quot;/&gt;&lt;wsp:rsid wsp:val=&quot;0017778C&quot;/&gt;&lt;wsp:rsid wsp:val=&quot;00177988&quot;/&gt;&lt;wsp:rsid wsp:val=&quot;00181312&quot;/&gt;&lt;wsp:rsid wsp:val=&quot;001823C4&quot;/&gt;&lt;wsp:rsid wsp:val=&quot;00182B9D&quot;/&gt;&lt;wsp:rsid wsp:val=&quot;001868E5&quot;/&gt;&lt;wsp:rsid wsp:val=&quot;001923EE&quot;/&gt;&lt;wsp:rsid wsp:val=&quot;00193E4D&quot;/&gt;&lt;wsp:rsid wsp:val=&quot;0019453D&quot;/&gt;&lt;wsp:rsid wsp:val=&quot;001957D6&quot;/&gt;&lt;wsp:rsid wsp:val=&quot;001A78A3&quot;/&gt;&lt;wsp:rsid wsp:val=&quot;001A7FB7&quot;/&gt;&lt;wsp:rsid wsp:val=&quot;001B032A&quot;/&gt;&lt;wsp:rsid wsp:val=&quot;001B1BE0&quot;/&gt;&lt;wsp:rsid wsp:val=&quot;001B2CDD&quot;/&gt;&lt;wsp:rsid wsp:val=&quot;001C3A4E&quot;/&gt;&lt;wsp:rsid wsp:val=&quot;001D24D2&quot;/&gt;&lt;wsp:rsid wsp:val=&quot;001D4E6B&quot;/&gt;&lt;wsp:rsid wsp:val=&quot;001D6CCD&quot;/&gt;&lt;wsp:rsid wsp:val=&quot;001E3D73&quot;/&gt;&lt;wsp:rsid wsp:val=&quot;001E4499&quot;/&gt;&lt;wsp:rsid wsp:val=&quot;001E7708&quot;/&gt;&lt;wsp:rsid wsp:val=&quot;001F0B6B&quot;/&gt;&lt;wsp:rsid wsp:val=&quot;001F56E9&quot;/&gt;&lt;wsp:rsid wsp:val=&quot;0020458E&quot;/&gt;&lt;wsp:rsid wsp:val=&quot;00206601&quot;/&gt;&lt;wsp:rsid wsp:val=&quot;002073CF&quot;/&gt;&lt;wsp:rsid wsp:val=&quot;00213185&quot;/&gt;&lt;wsp:rsid wsp:val=&quot;00221EA4&quot;/&gt;&lt;wsp:rsid wsp:val=&quot;002238F3&quot;/&gt;&lt;wsp:rsid wsp:val=&quot;00225A17&quot;/&gt;&lt;wsp:rsid wsp:val=&quot;00227BC9&quot;/&gt;&lt;wsp:rsid wsp:val=&quot;00237A5D&quot;/&gt;&lt;wsp:rsid wsp:val=&quot;00237B26&quot;/&gt;&lt;wsp:rsid wsp:val=&quot;00240419&quot;/&gt;&lt;wsp:rsid wsp:val=&quot;00240F83&quot;/&gt;&lt;wsp:rsid wsp:val=&quot;00244FA1&quot;/&gt;&lt;wsp:rsid wsp:val=&quot;00245320&quot;/&gt;&lt;wsp:rsid wsp:val=&quot;00250C20&quot;/&gt;&lt;wsp:rsid wsp:val=&quot;00255428&quot;/&gt;&lt;wsp:rsid wsp:val=&quot;00260187&quot;/&gt;&lt;wsp:rsid wsp:val=&quot;0027071A&quot;/&gt;&lt;wsp:rsid wsp:val=&quot;00270AB7&quot;/&gt;&lt;wsp:rsid wsp:val=&quot;002716CF&quot;/&gt;&lt;wsp:rsid wsp:val=&quot;0027369D&quot;/&gt;&lt;wsp:rsid wsp:val=&quot;00274B05&quot;/&gt;&lt;wsp:rsid wsp:val=&quot;00275C25&quot;/&gt;&lt;wsp:rsid wsp:val=&quot;00283239&quot;/&gt;&lt;wsp:rsid wsp:val=&quot;00286C9C&quot;/&gt;&lt;wsp:rsid wsp:val=&quot;00286DE3&quot;/&gt;&lt;wsp:rsid wsp:val=&quot;002871D9&quot;/&gt;&lt;wsp:rsid wsp:val=&quot;002904F8&quot;/&gt;&lt;wsp:rsid wsp:val=&quot;002954CF&quot;/&gt;&lt;wsp:rsid wsp:val=&quot;002954FD&quot;/&gt;&lt;wsp:rsid wsp:val=&quot;00295F55&quot;/&gt;&lt;wsp:rsid wsp:val=&quot;00296E40&quot;/&gt;&lt;wsp:rsid wsp:val=&quot;00297C20&quot;/&gt;&lt;wsp:rsid wsp:val=&quot;002A1EB2&quot;/&gt;&lt;wsp:rsid wsp:val=&quot;002A48EE&quot;/&gt;&lt;wsp:rsid wsp:val=&quot;002A7086&quot;/&gt;&lt;wsp:rsid wsp:val=&quot;002B2128&quot;/&gt;&lt;wsp:rsid wsp:val=&quot;002B462D&quot;/&gt;&lt;wsp:rsid wsp:val=&quot;002B5E64&quot;/&gt;&lt;wsp:rsid wsp:val=&quot;002C218C&quot;/&gt;&lt;wsp:rsid wsp:val=&quot;002C490D&quot;/&gt;&lt;wsp:rsid wsp:val=&quot;002C6C2F&quot;/&gt;&lt;wsp:rsid wsp:val=&quot;002D1652&quot;/&gt;&lt;wsp:rsid wsp:val=&quot;002D4B0A&quot;/&gt;&lt;wsp:rsid wsp:val=&quot;002E074C&quot;/&gt;&lt;wsp:rsid wsp:val=&quot;002E2279&quot;/&gt;&lt;wsp:rsid wsp:val=&quot;002E699C&quot;/&gt;&lt;wsp:rsid wsp:val=&quot;002F0BB2&quot;/&gt;&lt;wsp:rsid wsp:val=&quot;00300257&quot;/&gt;&lt;wsp:rsid wsp:val=&quot;00305C84&quot;/&gt;&lt;wsp:rsid wsp:val=&quot;00306EC4&quot;/&gt;&lt;wsp:rsid wsp:val=&quot;00311C30&quot;/&gt;&lt;wsp:rsid wsp:val=&quot;003139FA&quot;/&gt;&lt;wsp:rsid wsp:val=&quot;00314CE5&quot;/&gt;&lt;wsp:rsid wsp:val=&quot;003202C4&quot;/&gt;&lt;wsp:rsid wsp:val=&quot;00320C0E&quot;/&gt;&lt;wsp:rsid wsp:val=&quot;00321CAC&quot;/&gt;&lt;wsp:rsid wsp:val=&quot;00323790&quot;/&gt;&lt;wsp:rsid wsp:val=&quot;003259BC&quot;/&gt;&lt;wsp:rsid wsp:val=&quot;003273C3&quot;/&gt;&lt;wsp:rsid wsp:val=&quot;00330330&quot;/&gt;&lt;wsp:rsid wsp:val=&quot;003331D0&quot;/&gt;&lt;wsp:rsid wsp:val=&quot;003334D7&quot;/&gt;&lt;wsp:rsid wsp:val=&quot;00334261&quot;/&gt;&lt;wsp:rsid wsp:val=&quot;00337AC7&quot;/&gt;&lt;wsp:rsid wsp:val=&quot;00342DB1&quot;/&gt;&lt;wsp:rsid wsp:val=&quot;00354C16&quot;/&gt;&lt;wsp:rsid wsp:val=&quot;00355E2C&quot;/&gt;&lt;wsp:rsid wsp:val=&quot;0035785A&quot;/&gt;&lt;wsp:rsid wsp:val=&quot;003611AC&quot;/&gt;&lt;wsp:rsid wsp:val=&quot;00362A16&quot;/&gt;&lt;wsp:rsid wsp:val=&quot;00363FD9&quot;/&gt;&lt;wsp:rsid wsp:val=&quot;0036597C&quot;/&gt;&lt;wsp:rsid wsp:val=&quot;00366EAD&quot;/&gt;&lt;wsp:rsid wsp:val=&quot;00366F99&quot;/&gt;&lt;wsp:rsid wsp:val=&quot;00374456&quot;/&gt;&lt;wsp:rsid wsp:val=&quot;003749BF&quot;/&gt;&lt;wsp:rsid wsp:val=&quot;00376F2F&quot;/&gt;&lt;wsp:rsid wsp:val=&quot;00376F4E&quot;/&gt;&lt;wsp:rsid wsp:val=&quot;00382AB4&quot;/&gt;&lt;wsp:rsid wsp:val=&quot;00383DCF&quot;/&gt;&lt;wsp:rsid wsp:val=&quot;003848F6&quot;/&gt;&lt;wsp:rsid wsp:val=&quot;003873C5&quot;/&gt;&lt;wsp:rsid wsp:val=&quot;003904D6&quot;/&gt;&lt;wsp:rsid wsp:val=&quot;00393519&quot;/&gt;&lt;wsp:rsid wsp:val=&quot;003956D3&quot;/&gt;&lt;wsp:rsid wsp:val=&quot;00395CC1&quot;/&gt;&lt;wsp:rsid wsp:val=&quot;003A062A&quot;/&gt;&lt;wsp:rsid wsp:val=&quot;003A5783&quot;/&gt;&lt;wsp:rsid wsp:val=&quot;003A6B86&quot;/&gt;&lt;wsp:rsid wsp:val=&quot;003A7FD9&quot;/&gt;&lt;wsp:rsid wsp:val=&quot;003B3703&quot;/&gt;&lt;wsp:rsid wsp:val=&quot;003C01FC&quot;/&gt;&lt;wsp:rsid wsp:val=&quot;003C29B1&quot;/&gt;&lt;wsp:rsid wsp:val=&quot;003D0F52&quot;/&gt;&lt;wsp:rsid wsp:val=&quot;003D6A0D&quot;/&gt;&lt;wsp:rsid wsp:val=&quot;003D788D&quot;/&gt;&lt;wsp:rsid wsp:val=&quot;003E27B8&quot;/&gt;&lt;wsp:rsid wsp:val=&quot;003E36ED&quot;/&gt;&lt;wsp:rsid wsp:val=&quot;003E5CEB&quot;/&gt;&lt;wsp:rsid wsp:val=&quot;003E60E5&quot;/&gt;&lt;wsp:rsid wsp:val=&quot;003F1A48&quot;/&gt;&lt;wsp:rsid wsp:val=&quot;003F20A9&quot;/&gt;&lt;wsp:rsid wsp:val=&quot;003F51FE&quot;/&gt;&lt;wsp:rsid wsp:val=&quot;00402D28&quot;/&gt;&lt;wsp:rsid wsp:val=&quot;00404C22&quot;/&gt;&lt;wsp:rsid wsp:val=&quot;00404DB6&quot;/&gt;&lt;wsp:rsid wsp:val=&quot;00406CEC&quot;/&gt;&lt;wsp:rsid wsp:val=&quot;00412A62&quot;/&gt;&lt;wsp:rsid wsp:val=&quot;00413403&quot;/&gt;&lt;wsp:rsid wsp:val=&quot;00414E76&quot;/&gt;&lt;wsp:rsid wsp:val=&quot;004172EF&quot;/&gt;&lt;wsp:rsid wsp:val=&quot;00421C14&quot;/&gt;&lt;wsp:rsid wsp:val=&quot;00427F01&quot;/&gt;&lt;wsp:rsid wsp:val=&quot;00427FF9&quot;/&gt;&lt;wsp:rsid wsp:val=&quot;00431074&quot;/&gt;&lt;wsp:rsid wsp:val=&quot;00432E6A&quot;/&gt;&lt;wsp:rsid wsp:val=&quot;00433A6A&quot;/&gt;&lt;wsp:rsid wsp:val=&quot;0043638C&quot;/&gt;&lt;wsp:rsid wsp:val=&quot;0043638F&quot;/&gt;&lt;wsp:rsid wsp:val=&quot;00440828&quot;/&gt;&lt;wsp:rsid wsp:val=&quot;004417D8&quot;/&gt;&lt;wsp:rsid wsp:val=&quot;00445605&quot;/&gt;&lt;wsp:rsid wsp:val=&quot;0044652C&quot;/&gt;&lt;wsp:rsid wsp:val=&quot;00447AC6&quot;/&gt;&lt;wsp:rsid wsp:val=&quot;004505E4&quot;/&gt;&lt;wsp:rsid wsp:val=&quot;00453977&quot;/&gt;&lt;wsp:rsid wsp:val=&quot;00454842&quot;/&gt;&lt;wsp:rsid wsp:val=&quot;004575B2&quot;/&gt;&lt;wsp:rsid wsp:val=&quot;00457BB0&quot;/&gt;&lt;wsp:rsid wsp:val=&quot;00463338&quot;/&gt;&lt;wsp:rsid wsp:val=&quot;00463A1E&quot;/&gt;&lt;wsp:rsid wsp:val=&quot;004648A9&quot;/&gt;&lt;wsp:rsid wsp:val=&quot;0046792D&quot;/&gt;&lt;wsp:rsid wsp:val=&quot;00473B42&quot;/&gt;&lt;wsp:rsid wsp:val=&quot;00473C72&quot;/&gt;&lt;wsp:rsid wsp:val=&quot;0047587D&quot;/&gt;&lt;wsp:rsid wsp:val=&quot;00476DBC&quot;/&gt;&lt;wsp:rsid wsp:val=&quot;004817D8&quot;/&gt;&lt;wsp:rsid wsp:val=&quot;00486206&quot;/&gt;&lt;wsp:rsid wsp:val=&quot;00486C27&quot;/&gt;&lt;wsp:rsid wsp:val=&quot;0049218A&quot;/&gt;&lt;wsp:rsid wsp:val=&quot;00493667&quot;/&gt;&lt;wsp:rsid wsp:val=&quot;004A22CF&quot;/&gt;&lt;wsp:rsid wsp:val=&quot;004A5BB7&quot;/&gt;&lt;wsp:rsid wsp:val=&quot;004A5BE5&quot;/&gt;&lt;wsp:rsid wsp:val=&quot;004A5FC9&quot;/&gt;&lt;wsp:rsid wsp:val=&quot;004B7C49&quot;/&gt;&lt;wsp:rsid wsp:val=&quot;004C3001&quot;/&gt;&lt;wsp:rsid wsp:val=&quot;004C55EF&quot;/&gt;&lt;wsp:rsid wsp:val=&quot;004D1250&quot;/&gt;&lt;wsp:rsid wsp:val=&quot;004D7F06&quot;/&gt;&lt;wsp:rsid wsp:val=&quot;004E076D&quot;/&gt;&lt;wsp:rsid wsp:val=&quot;004E0EA4&quot;/&gt;&lt;wsp:rsid wsp:val=&quot;004E0FB6&quot;/&gt;&lt;wsp:rsid wsp:val=&quot;004E2010&quot;/&gt;&lt;wsp:rsid wsp:val=&quot;004E3651&quot;/&gt;&lt;wsp:rsid wsp:val=&quot;004E48EA&quot;/&gt;&lt;wsp:rsid wsp:val=&quot;004F0282&quot;/&gt;&lt;wsp:rsid wsp:val=&quot;004F1BFC&quot;/&gt;&lt;wsp:rsid wsp:val=&quot;004F1D0F&quot;/&gt;&lt;wsp:rsid wsp:val=&quot;004F5391&quot;/&gt;&lt;wsp:rsid wsp:val=&quot;004F6EE1&quot;/&gt;&lt;wsp:rsid wsp:val=&quot;005053C9&quot;/&gt;&lt;wsp:rsid wsp:val=&quot;0051493F&quot;/&gt;&lt;wsp:rsid wsp:val=&quot;00514EF0&quot;/&gt;&lt;wsp:rsid wsp:val=&quot;00516D92&quot;/&gt;&lt;wsp:rsid wsp:val=&quot;00517E42&quot;/&gt;&lt;wsp:rsid wsp:val=&quot;00520726&quot;/&gt;&lt;wsp:rsid wsp:val=&quot;00520D62&quot;/&gt;&lt;wsp:rsid wsp:val=&quot;00523BB5&quot;/&gt;&lt;wsp:rsid wsp:val=&quot;00524038&quot;/&gt;&lt;wsp:rsid wsp:val=&quot;005344E3&quot;/&gt;&lt;wsp:rsid wsp:val=&quot;0054236D&quot;/&gt;&lt;wsp:rsid wsp:val=&quot;0054449B&quot;/&gt;&lt;wsp:rsid wsp:val=&quot;00546356&quot;/&gt;&lt;wsp:rsid wsp:val=&quot;0054731A&quot;/&gt;&lt;wsp:rsid wsp:val=&quot;0055226A&quot;/&gt;&lt;wsp:rsid wsp:val=&quot;00553591&quot;/&gt;&lt;wsp:rsid wsp:val=&quot;00555A28&quot;/&gt;&lt;wsp:rsid wsp:val=&quot;00556CFD&quot;/&gt;&lt;wsp:rsid wsp:val=&quot;00557A18&quot;/&gt;&lt;wsp:rsid wsp:val=&quot;00557B9A&quot;/&gt;&lt;wsp:rsid wsp:val=&quot;00561733&quot;/&gt;&lt;wsp:rsid wsp:val=&quot;00565CA7&quot;/&gt;&lt;wsp:rsid wsp:val=&quot;00566206&quot;/&gt;&lt;wsp:rsid wsp:val=&quot;00575378&quot;/&gt;&lt;wsp:rsid wsp:val=&quot;005757D1&quot;/&gt;&lt;wsp:rsid wsp:val=&quot;00575A5D&quot;/&gt;&lt;wsp:rsid wsp:val=&quot;005776B9&quot;/&gt;&lt;wsp:rsid wsp:val=&quot;005821D3&quot;/&gt;&lt;wsp:rsid wsp:val=&quot;005835C3&quot;/&gt;&lt;wsp:rsid wsp:val=&quot;005855E3&quot;/&gt;&lt;wsp:rsid wsp:val=&quot;005878F1&quot;/&gt;&lt;wsp:rsid wsp:val=&quot;00592293&quot;/&gt;&lt;wsp:rsid wsp:val=&quot;005A06EF&quot;/&gt;&lt;wsp:rsid wsp:val=&quot;005A104A&quot;/&gt;&lt;wsp:rsid wsp:val=&quot;005A1380&quot;/&gt;&lt;wsp:rsid wsp:val=&quot;005B38DF&quot;/&gt;&lt;wsp:rsid wsp:val=&quot;005B5CC3&quot;/&gt;&lt;wsp:rsid wsp:val=&quot;005B6E58&quot;/&gt;&lt;wsp:rsid wsp:val=&quot;005C65C3&quot;/&gt;&lt;wsp:rsid wsp:val=&quot;005D021A&quot;/&gt;&lt;wsp:rsid wsp:val=&quot;005D74A6&quot;/&gt;&lt;wsp:rsid wsp:val=&quot;005E5397&quot;/&gt;&lt;wsp:rsid wsp:val=&quot;005E6C05&quot;/&gt;&lt;wsp:rsid wsp:val=&quot;005F2507&quot;/&gt;&lt;wsp:rsid wsp:val=&quot;005F3010&quot;/&gt;&lt;wsp:rsid wsp:val=&quot;005F5E73&quot;/&gt;&lt;wsp:rsid wsp:val=&quot;005F67C4&quot;/&gt;&lt;wsp:rsid wsp:val=&quot;006004FA&quot;/&gt;&lt;wsp:rsid wsp:val=&quot;00601914&quot;/&gt;&lt;wsp:rsid wsp:val=&quot;00606EAF&quot;/&gt;&lt;wsp:rsid wsp:val=&quot;00614B51&quot;/&gt;&lt;wsp:rsid wsp:val=&quot;00615665&quot;/&gt;&lt;wsp:rsid wsp:val=&quot;006160EF&quot;/&gt;&lt;wsp:rsid wsp:val=&quot;0062422D&quot;/&gt;&lt;wsp:rsid wsp:val=&quot;006245D4&quot;/&gt;&lt;wsp:rsid wsp:val=&quot;006261ED&quot;/&gt;&lt;wsp:rsid wsp:val=&quot;00626484&quot;/&gt;&lt;wsp:rsid wsp:val=&quot;00632014&quot;/&gt;&lt;wsp:rsid wsp:val=&quot;00635B2A&quot;/&gt;&lt;wsp:rsid wsp:val=&quot;00636A02&quot;/&gt;&lt;wsp:rsid wsp:val=&quot;00642EB0&quot;/&gt;&lt;wsp:rsid wsp:val=&quot;0066435E&quot;/&gt;&lt;wsp:rsid wsp:val=&quot;0066526E&quot;/&gt;&lt;wsp:rsid wsp:val=&quot;00667E67&quot;/&gt;&lt;wsp:rsid wsp:val=&quot;00672872&quot;/&gt;&lt;wsp:rsid wsp:val=&quot;00677B04&quot;/&gt;&lt;wsp:rsid wsp:val=&quot;006830A0&quot;/&gt;&lt;wsp:rsid wsp:val=&quot;00685550&quot;/&gt;&lt;wsp:rsid wsp:val=&quot;006856D0&quot;/&gt;&lt;wsp:rsid wsp:val=&quot;00690BCB&quot;/&gt;&lt;wsp:rsid wsp:val=&quot;00690DF2&quot;/&gt;&lt;wsp:rsid wsp:val=&quot;0069501F&quot;/&gt;&lt;wsp:rsid wsp:val=&quot;00695388&quot;/&gt;&lt;wsp:rsid wsp:val=&quot;00696140&quot;/&gt;&lt;wsp:rsid wsp:val=&quot;006976B2&quot;/&gt;&lt;wsp:rsid wsp:val=&quot;006A32CD&quot;/&gt;&lt;wsp:rsid wsp:val=&quot;006A4665&quot;/&gt;&lt;wsp:rsid wsp:val=&quot;006A6A37&quot;/&gt;&lt;wsp:rsid wsp:val=&quot;006A7684&quot;/&gt;&lt;wsp:rsid wsp:val=&quot;006B08CA&quot;/&gt;&lt;wsp:rsid wsp:val=&quot;006B15CE&quot;/&gt;&lt;wsp:rsid wsp:val=&quot;006B362B&quot;/&gt;&lt;wsp:rsid wsp:val=&quot;006B3ECA&quot;/&gt;&lt;wsp:rsid wsp:val=&quot;006B6816&quot;/&gt;&lt;wsp:rsid wsp:val=&quot;006C12B3&quot;/&gt;&lt;wsp:rsid wsp:val=&quot;006C707A&quot;/&gt;&lt;wsp:rsid wsp:val=&quot;006D03D5&quot;/&gt;&lt;wsp:rsid wsp:val=&quot;006D4C5E&quot;/&gt;&lt;wsp:rsid wsp:val=&quot;006D51A2&quot;/&gt;&lt;wsp:rsid wsp:val=&quot;006D5A5A&quot;/&gt;&lt;wsp:rsid wsp:val=&quot;006D7D45&quot;/&gt;&lt;wsp:rsid wsp:val=&quot;006E363F&quot;/&gt;&lt;wsp:rsid wsp:val=&quot;006F12F3&quot;/&gt;&lt;wsp:rsid wsp:val=&quot;006F3102&quot;/&gt;&lt;wsp:rsid wsp:val=&quot;006F4D96&quot;/&gt;&lt;wsp:rsid wsp:val=&quot;007042E2&quot;/&gt;&lt;wsp:rsid wsp:val=&quot;00706EA7&quot;/&gt;&lt;wsp:rsid wsp:val=&quot;00707EEE&quot;/&gt;&lt;wsp:rsid wsp:val=&quot;0071344C&quot;/&gt;&lt;wsp:rsid wsp:val=&quot;00717D67&quot;/&gt;&lt;wsp:rsid wsp:val=&quot;00721474&quot;/&gt;&lt;wsp:rsid wsp:val=&quot;00730055&quot;/&gt;&lt;wsp:rsid wsp:val=&quot;00730DF0&quot;/&gt;&lt;wsp:rsid wsp:val=&quot;00732C65&quot;/&gt;&lt;wsp:rsid wsp:val=&quot;00741A31&quot;/&gt;&lt;wsp:rsid wsp:val=&quot;00743295&quot;/&gt;&lt;wsp:rsid wsp:val=&quot;00751EA5&quot;/&gt;&lt;wsp:rsid wsp:val=&quot;00757478&quot;/&gt;&lt;wsp:rsid wsp:val=&quot;0076406E&quot;/&gt;&lt;wsp:rsid wsp:val=&quot;007641DE&quot;/&gt;&lt;wsp:rsid wsp:val=&quot;00765681&quot;/&gt;&lt;wsp:rsid wsp:val=&quot;0077578F&quot;/&gt;&lt;wsp:rsid wsp:val=&quot;00776C80&quot;/&gt;&lt;wsp:rsid wsp:val=&quot;007771B3&quot;/&gt;&lt;wsp:rsid wsp:val=&quot;00790D1A&quot;/&gt;&lt;wsp:rsid wsp:val=&quot;0079255F&quot;/&gt;&lt;wsp:rsid wsp:val=&quot;00795C30&quot;/&gt;&lt;wsp:rsid wsp:val=&quot;00796E8C&quot;/&gt;&lt;wsp:rsid wsp:val=&quot;0079773D&quot;/&gt;&lt;wsp:rsid wsp:val=&quot;007A1D81&quot;/&gt;&lt;wsp:rsid wsp:val=&quot;007A454A&quot;/&gt;&lt;wsp:rsid wsp:val=&quot;007A4BB4&quot;/&gt;&lt;wsp:rsid wsp:val=&quot;007B2723&quot;/&gt;&lt;wsp:rsid wsp:val=&quot;007B5D37&quot;/&gt;&lt;wsp:rsid wsp:val=&quot;007C225B&quot;/&gt;&lt;wsp:rsid wsp:val=&quot;007C4771&quot;/&gt;&lt;wsp:rsid wsp:val=&quot;007C47A4&quot;/&gt;&lt;wsp:rsid wsp:val=&quot;007C79B5&quot;/&gt;&lt;wsp:rsid wsp:val=&quot;007C7C8E&quot;/&gt;&lt;wsp:rsid wsp:val=&quot;007D43F7&quot;/&gt;&lt;wsp:rsid wsp:val=&quot;007E0B68&quot;/&gt;&lt;wsp:rsid wsp:val=&quot;007E208C&quot;/&gt;&lt;wsp:rsid wsp:val=&quot;007E43A9&quot;/&gt;&lt;wsp:rsid wsp:val=&quot;007F1E42&quot;/&gt;&lt;wsp:rsid wsp:val=&quot;007F7BF5&quot;/&gt;&lt;wsp:rsid wsp:val=&quot;00800BEA&quot;/&gt;&lt;wsp:rsid wsp:val=&quot;0080188F&quot;/&gt;&lt;wsp:rsid wsp:val=&quot;00801D04&quot;/&gt;&lt;wsp:rsid wsp:val=&quot;00804F96&quot;/&gt;&lt;wsp:rsid wsp:val=&quot;008106D7&quot;/&gt;&lt;wsp:rsid wsp:val=&quot;00813657&quot;/&gt;&lt;wsp:rsid wsp:val=&quot;00815745&quot;/&gt;&lt;wsp:rsid wsp:val=&quot;008204DE&quot;/&gt;&lt;wsp:rsid wsp:val=&quot;008249F9&quot;/&gt;&lt;wsp:rsid wsp:val=&quot;0082595D&quot;/&gt;&lt;wsp:rsid wsp:val=&quot;00827DD5&quot;/&gt;&lt;wsp:rsid wsp:val=&quot;00830553&quot;/&gt;&lt;wsp:rsid wsp:val=&quot;00831312&quot;/&gt;&lt;wsp:rsid wsp:val=&quot;00833993&quot;/&gt;&lt;wsp:rsid wsp:val=&quot;00834A15&quot;/&gt;&lt;wsp:rsid wsp:val=&quot;00835632&quot;/&gt;&lt;wsp:rsid wsp:val=&quot;00836D7E&quot;/&gt;&lt;wsp:rsid wsp:val=&quot;0083793E&quot;/&gt;&lt;wsp:rsid wsp:val=&quot;00847B4B&quot;/&gt;&lt;wsp:rsid wsp:val=&quot;00853D6B&quot;/&gt;&lt;wsp:rsid wsp:val=&quot;00854B83&quot;/&gt;&lt;wsp:rsid wsp:val=&quot;0085612B&quot;/&gt;&lt;wsp:rsid wsp:val=&quot;00856CF2&quot;/&gt;&lt;wsp:rsid wsp:val=&quot;008634BE&quot;/&gt;&lt;wsp:rsid wsp:val=&quot;00863E65&quot;/&gt;&lt;wsp:rsid wsp:val=&quot;00865E7C&quot;/&gt;&lt;wsp:rsid wsp:val=&quot;008666EE&quot;/&gt;&lt;wsp:rsid wsp:val=&quot;00867A31&quot;/&gt;&lt;wsp:rsid wsp:val=&quot;008709F7&quot;/&gt;&lt;wsp:rsid wsp:val=&quot;00872C00&quot;/&gt;&lt;wsp:rsid wsp:val=&quot;00875685&quot;/&gt;&lt;wsp:rsid wsp:val=&quot;00876965&quot;/&gt;&lt;wsp:rsid wsp:val=&quot;00877035&quot;/&gt;&lt;wsp:rsid wsp:val=&quot;00882286&quot;/&gt;&lt;wsp:rsid wsp:val=&quot;00885750&quot;/&gt;&lt;wsp:rsid wsp:val=&quot;00885D78&quot;/&gt;&lt;wsp:rsid wsp:val=&quot;00886401&quot;/&gt;&lt;wsp:rsid wsp:val=&quot;00887A75&quot;/&gt;&lt;wsp:rsid wsp:val=&quot;00887D7A&quot;/&gt;&lt;wsp:rsid wsp:val=&quot;00896547&quot;/&gt;&lt;wsp:rsid wsp:val=&quot;008A2702&quot;/&gt;&lt;wsp:rsid wsp:val=&quot;008A3BFD&quot;/&gt;&lt;wsp:rsid wsp:val=&quot;008A4A0B&quot;/&gt;&lt;wsp:rsid wsp:val=&quot;008A4AA4&quot;/&gt;&lt;wsp:rsid wsp:val=&quot;008A7FC5&quot;/&gt;&lt;wsp:rsid wsp:val=&quot;008B5917&quot;/&gt;&lt;wsp:rsid wsp:val=&quot;008B5CB4&quot;/&gt;&lt;wsp:rsid wsp:val=&quot;008B5FE5&quot;/&gt;&lt;wsp:rsid wsp:val=&quot;008B657F&quot;/&gt;&lt;wsp:rsid wsp:val=&quot;008C1ED7&quot;/&gt;&lt;wsp:rsid wsp:val=&quot;008C59C6&quot;/&gt;&lt;wsp:rsid wsp:val=&quot;008C72D2&quot;/&gt;&lt;wsp:rsid wsp:val=&quot;008D422D&quot;/&gt;&lt;wsp:rsid wsp:val=&quot;008D7EA8&quot;/&gt;&lt;wsp:rsid wsp:val=&quot;008E4FF2&quot;/&gt;&lt;wsp:rsid wsp:val=&quot;008E6229&quot;/&gt;&lt;wsp:rsid wsp:val=&quot;008E629A&quot;/&gt;&lt;wsp:rsid wsp:val=&quot;008E694C&quot;/&gt;&lt;wsp:rsid wsp:val=&quot;008E69F8&quot;/&gt;&lt;wsp:rsid wsp:val=&quot;008F0F42&quot;/&gt;&lt;wsp:rsid wsp:val=&quot;008F23FD&quot;/&gt;&lt;wsp:rsid wsp:val=&quot;008F2B7C&quot;/&gt;&lt;wsp:rsid wsp:val=&quot;008F3DA4&quot;/&gt;&lt;wsp:rsid wsp:val=&quot;008F6B4E&quot;/&gt;&lt;wsp:rsid wsp:val=&quot;009057E0&quot;/&gt;&lt;wsp:rsid wsp:val=&quot;0091103B&quot;/&gt;&lt;wsp:rsid wsp:val=&quot;00912EE1&quot;/&gt;&lt;wsp:rsid wsp:val=&quot;00922EAC&quot;/&gt;&lt;wsp:rsid wsp:val=&quot;00925B07&quot;/&gt;&lt;wsp:rsid wsp:val=&quot;00926B07&quot;/&gt;&lt;wsp:rsid wsp:val=&quot;00926FA0&quot;/&gt;&lt;wsp:rsid wsp:val=&quot;00932800&quot;/&gt;&lt;wsp:rsid wsp:val=&quot;00933720&quot;/&gt;&lt;wsp:rsid wsp:val=&quot;0093451D&quot;/&gt;&lt;wsp:rsid wsp:val=&quot;0093723B&quot;/&gt;&lt;wsp:rsid wsp:val=&quot;00937623&quot;/&gt;&lt;wsp:rsid wsp:val=&quot;00941F69&quot;/&gt;&lt;wsp:rsid wsp:val=&quot;00942D39&quot;/&gt;&lt;wsp:rsid wsp:val=&quot;00944083&quot;/&gt;&lt;wsp:rsid wsp:val=&quot;00945701&quot;/&gt;&lt;wsp:rsid wsp:val=&quot;0094726A&quot;/&gt;&lt;wsp:rsid wsp:val=&quot;00947773&quot;/&gt;&lt;wsp:rsid wsp:val=&quot;0095076B&quot;/&gt;&lt;wsp:rsid wsp:val=&quot;00950F93&quot;/&gt;&lt;wsp:rsid wsp:val=&quot;00951525&quot;/&gt;&lt;wsp:rsid wsp:val=&quot;009520CE&quot;/&gt;&lt;wsp:rsid wsp:val=&quot;00954943&quot;/&gt;&lt;wsp:rsid wsp:val=&quot;00956C0A&quot;/&gt;&lt;wsp:rsid wsp:val=&quot;009655FE&quot;/&gt;&lt;wsp:rsid wsp:val=&quot;009736FA&quot;/&gt;&lt;wsp:rsid wsp:val=&quot;0097389A&quot;/&gt;&lt;wsp:rsid wsp:val=&quot;00974A57&quot;/&gt;&lt;wsp:rsid wsp:val=&quot;00975294&quot;/&gt;&lt;wsp:rsid wsp:val=&quot;00976656&quot;/&gt;&lt;wsp:rsid wsp:val=&quot;00983963&quot;/&gt;&lt;wsp:rsid wsp:val=&quot;00983EBD&quot;/&gt;&lt;wsp:rsid wsp:val=&quot;009861A1&quot;/&gt;&lt;wsp:rsid wsp:val=&quot;00991AE9&quot;/&gt;&lt;wsp:rsid wsp:val=&quot;00997285&quot;/&gt;&lt;wsp:rsid wsp:val=&quot;009A3A26&quot;/&gt;&lt;wsp:rsid wsp:val=&quot;009B1BCF&quot;/&gt;&lt;wsp:rsid wsp:val=&quot;009B1D25&quot;/&gt;&lt;wsp:rsid wsp:val=&quot;009B20A9&quot;/&gt;&lt;wsp:rsid wsp:val=&quot;009B2446&quot;/&gt;&lt;wsp:rsid wsp:val=&quot;009B2F0A&quot;/&gt;&lt;wsp:rsid wsp:val=&quot;009B70C0&quot;/&gt;&lt;wsp:rsid wsp:val=&quot;009D0009&quot;/&gt;&lt;wsp:rsid wsp:val=&quot;009D185C&quot;/&gt;&lt;wsp:rsid wsp:val=&quot;009D5375&quot;/&gt;&lt;wsp:rsid wsp:val=&quot;009D67CD&quot;/&gt;&lt;wsp:rsid wsp:val=&quot;009D6FE7&quot;/&gt;&lt;wsp:rsid wsp:val=&quot;009E06AE&quot;/&gt;&lt;wsp:rsid wsp:val=&quot;009E071A&quot;/&gt;&lt;wsp:rsid wsp:val=&quot;009E0A71&quot;/&gt;&lt;wsp:rsid wsp:val=&quot;009E2F28&quot;/&gt;&lt;wsp:rsid wsp:val=&quot;009F0591&quot;/&gt;&lt;wsp:rsid wsp:val=&quot;009F0D6F&quot;/&gt;&lt;wsp:rsid wsp:val=&quot;009F37DD&quot;/&gt;&lt;wsp:rsid wsp:val=&quot;009F4347&quot;/&gt;&lt;wsp:rsid wsp:val=&quot;009F706A&quot;/&gt;&lt;wsp:rsid wsp:val=&quot;009F789D&quot;/&gt;&lt;wsp:rsid wsp:val=&quot;00A01AE4&quot;/&gt;&lt;wsp:rsid wsp:val=&quot;00A05019&quot;/&gt;&lt;wsp:rsid wsp:val=&quot;00A0628B&quot;/&gt;&lt;wsp:rsid wsp:val=&quot;00A21295&quot;/&gt;&lt;wsp:rsid wsp:val=&quot;00A235AB&quot;/&gt;&lt;wsp:rsid wsp:val=&quot;00A26F9E&quot;/&gt;&lt;wsp:rsid wsp:val=&quot;00A31747&quot;/&gt;&lt;wsp:rsid wsp:val=&quot;00A37109&quot;/&gt;&lt;wsp:rsid wsp:val=&quot;00A42A16&quot;/&gt;&lt;wsp:rsid wsp:val=&quot;00A5382C&quot;/&gt;&lt;wsp:rsid wsp:val=&quot;00A562E2&quot;/&gt;&lt;wsp:rsid wsp:val=&quot;00A6155F&quot;/&gt;&lt;wsp:rsid wsp:val=&quot;00A67A55&quot;/&gt;&lt;wsp:rsid wsp:val=&quot;00A67ECD&quot;/&gt;&lt;wsp:rsid wsp:val=&quot;00A7217C&quot;/&gt;&lt;wsp:rsid wsp:val=&quot;00A74044&quot;/&gt;&lt;wsp:rsid wsp:val=&quot;00A74660&quot;/&gt;&lt;wsp:rsid wsp:val=&quot;00A77002&quot;/&gt;&lt;wsp:rsid wsp:val=&quot;00A80297&quot;/&gt;&lt;wsp:rsid wsp:val=&quot;00A80C03&quot;/&gt;&lt;wsp:rsid wsp:val=&quot;00A86C0A&quot;/&gt;&lt;wsp:rsid wsp:val=&quot;00A86C21&quot;/&gt;&lt;wsp:rsid wsp:val=&quot;00A92EFE&quot;/&gt;&lt;wsp:rsid wsp:val=&quot;00A934F3&quot;/&gt;&lt;wsp:rsid wsp:val=&quot;00A951A5&quot;/&gt;&lt;wsp:rsid wsp:val=&quot;00AA0A21&quot;/&gt;&lt;wsp:rsid wsp:val=&quot;00AA483E&quot;/&gt;&lt;wsp:rsid wsp:val=&quot;00AB0A77&quot;/&gt;&lt;wsp:rsid wsp:val=&quot;00AB0D7A&quot;/&gt;&lt;wsp:rsid wsp:val=&quot;00AB4840&quot;/&gt;&lt;wsp:rsid wsp:val=&quot;00AC139E&quot;/&gt;&lt;wsp:rsid wsp:val=&quot;00AC16CB&quot;/&gt;&lt;wsp:rsid wsp:val=&quot;00AC25D5&quot;/&gt;&lt;wsp:rsid wsp:val=&quot;00AD084A&quot;/&gt;&lt;wsp:rsid wsp:val=&quot;00AD3360&quot;/&gt;&lt;wsp:rsid wsp:val=&quot;00AD3B34&quot;/&gt;&lt;wsp:rsid wsp:val=&quot;00AD61B7&quot;/&gt;&lt;wsp:rsid wsp:val=&quot;00AE600F&quot;/&gt;&lt;wsp:rsid wsp:val=&quot;00AE6367&quot;/&gt;&lt;wsp:rsid wsp:val=&quot;00AE64E3&quot;/&gt;&lt;wsp:rsid wsp:val=&quot;00AF0FBE&quot;/&gt;&lt;wsp:rsid wsp:val=&quot;00AF16A3&quot;/&gt;&lt;wsp:rsid wsp:val=&quot;00AF3874&quot;/&gt;&lt;wsp:rsid wsp:val=&quot;00AF3DED&quot;/&gt;&lt;wsp:rsid wsp:val=&quot;00AF5832&quot;/&gt;&lt;wsp:rsid wsp:val=&quot;00AF6557&quot;/&gt;&lt;wsp:rsid wsp:val=&quot;00AF6842&quot;/&gt;&lt;wsp:rsid wsp:val=&quot;00B00584&quot;/&gt;&lt;wsp:rsid wsp:val=&quot;00B00F0F&quot;/&gt;&lt;wsp:rsid wsp:val=&quot;00B04C31&quot;/&gt;&lt;wsp:rsid wsp:val=&quot;00B174AC&quot;/&gt;&lt;wsp:rsid wsp:val=&quot;00B21FCC&quot;/&gt;&lt;wsp:rsid wsp:val=&quot;00B26B58&quot;/&gt;&lt;wsp:rsid wsp:val=&quot;00B31A91&quot;/&gt;&lt;wsp:rsid wsp:val=&quot;00B33E65&quot;/&gt;&lt;wsp:rsid wsp:val=&quot;00B35B80&quot;/&gt;&lt;wsp:rsid wsp:val=&quot;00B444F0&quot;/&gt;&lt;wsp:rsid wsp:val=&quot;00B528D9&quot;/&gt;&lt;wsp:rsid wsp:val=&quot;00B53345&quot;/&gt;&lt;wsp:rsid wsp:val=&quot;00B538DB&quot;/&gt;&lt;wsp:rsid wsp:val=&quot;00B56C30&quot;/&gt;&lt;wsp:rsid wsp:val=&quot;00B57B01&quot;/&gt;&lt;wsp:rsid wsp:val=&quot;00B640D4&quot;/&gt;&lt;wsp:rsid wsp:val=&quot;00B646F1&quot;/&gt;&lt;wsp:rsid wsp:val=&quot;00B73A28&quot;/&gt;&lt;wsp:rsid wsp:val=&quot;00B77669&quot;/&gt;&lt;wsp:rsid wsp:val=&quot;00B77CE3&quot;/&gt;&lt;wsp:rsid wsp:val=&quot;00B8014C&quot;/&gt;&lt;wsp:rsid wsp:val=&quot;00B84BD7&quot;/&gt;&lt;wsp:rsid wsp:val=&quot;00B84DF1&quot;/&gt;&lt;wsp:rsid wsp:val=&quot;00B8644E&quot;/&gt;&lt;wsp:rsid wsp:val=&quot;00B86FE0&quot;/&gt;&lt;wsp:rsid wsp:val=&quot;00B94064&quot;/&gt;&lt;wsp:rsid wsp:val=&quot;00B9651D&quot;/&gt;&lt;wsp:rsid wsp:val=&quot;00B97427&quot;/&gt;&lt;wsp:rsid wsp:val=&quot;00BA73F5&quot;/&gt;&lt;wsp:rsid wsp:val=&quot;00BA785E&quot;/&gt;&lt;wsp:rsid wsp:val=&quot;00BB3AB8&quot;/&gt;&lt;wsp:rsid wsp:val=&quot;00BB3FBF&quot;/&gt;&lt;wsp:rsid wsp:val=&quot;00BC06D1&quot;/&gt;&lt;wsp:rsid wsp:val=&quot;00BC4948&quot;/&gt;&lt;wsp:rsid wsp:val=&quot;00BC7EBF&quot;/&gt;&lt;wsp:rsid wsp:val=&quot;00BD0DD9&quot;/&gt;&lt;wsp:rsid wsp:val=&quot;00BD0F29&quot;/&gt;&lt;wsp:rsid wsp:val=&quot;00BD2DE2&quot;/&gt;&lt;wsp:rsid wsp:val=&quot;00BE35CE&quot;/&gt;&lt;wsp:rsid wsp:val=&quot;00BE4245&quot;/&gt;&lt;wsp:rsid wsp:val=&quot;00BE7A27&quot;/&gt;&lt;wsp:rsid wsp:val=&quot;00BE7A37&quot;/&gt;&lt;wsp:rsid wsp:val=&quot;00BF3B74&quot;/&gt;&lt;wsp:rsid wsp:val=&quot;00BF7876&quot;/&gt;&lt;wsp:rsid wsp:val=&quot;00BF78B8&quot;/&gt;&lt;wsp:rsid wsp:val=&quot;00C04244&quot;/&gt;&lt;wsp:rsid wsp:val=&quot;00C10E73&quot;/&gt;&lt;wsp:rsid wsp:val=&quot;00C128AB&quot;/&gt;&lt;wsp:rsid wsp:val=&quot;00C149B2&quot;/&gt;&lt;wsp:rsid wsp:val=&quot;00C15070&quot;/&gt;&lt;wsp:rsid wsp:val=&quot;00C26E34&quot;/&gt;&lt;wsp:rsid wsp:val=&quot;00C27B90&quot;/&gt;&lt;wsp:rsid wsp:val=&quot;00C27C8C&quot;/&gt;&lt;wsp:rsid wsp:val=&quot;00C33867&quot;/&gt;&lt;wsp:rsid wsp:val=&quot;00C3446A&quot;/&gt;&lt;wsp:rsid wsp:val=&quot;00C40230&quot;/&gt;&lt;wsp:rsid wsp:val=&quot;00C40969&quot;/&gt;&lt;wsp:rsid wsp:val=&quot;00C43B1C&quot;/&gt;&lt;wsp:rsid wsp:val=&quot;00C5054D&quot;/&gt;&lt;wsp:rsid wsp:val=&quot;00C505F7&quot;/&gt;&lt;wsp:rsid wsp:val=&quot;00C51C5C&quot;/&gt;&lt;wsp:rsid wsp:val=&quot;00C52F69&quot;/&gt;&lt;wsp:rsid wsp:val=&quot;00C545C7&quot;/&gt;&lt;wsp:rsid wsp:val=&quot;00C67A38&quot;/&gt;&lt;wsp:rsid wsp:val=&quot;00C72631&quot;/&gt;&lt;wsp:rsid wsp:val=&quot;00C73004&quot;/&gt;&lt;wsp:rsid wsp:val=&quot;00C733E0&quot;/&gt;&lt;wsp:rsid wsp:val=&quot;00C74AC6&quot;/&gt;&lt;wsp:rsid wsp:val=&quot;00C76CE6&quot;/&gt;&lt;wsp:rsid wsp:val=&quot;00C77BB9&quot;/&gt;&lt;wsp:rsid wsp:val=&quot;00C81195&quot;/&gt;&lt;wsp:rsid wsp:val=&quot;00C86EFF&quot;/&gt;&lt;wsp:rsid wsp:val=&quot;00C87735&quot;/&gt;&lt;wsp:rsid wsp:val=&quot;00C93308&quot;/&gt;&lt;wsp:rsid wsp:val=&quot;00C954E8&quot;/&gt;&lt;wsp:rsid wsp:val=&quot;00CA09D0&quot;/&gt;&lt;wsp:rsid wsp:val=&quot;00CA3F91&quot;/&gt;&lt;wsp:rsid wsp:val=&quot;00CA5DAC&quot;/&gt;&lt;wsp:rsid wsp:val=&quot;00CB0549&quot;/&gt;&lt;wsp:rsid wsp:val=&quot;00CB1647&quot;/&gt;&lt;wsp:rsid wsp:val=&quot;00CB3A1B&quot;/&gt;&lt;wsp:rsid wsp:val=&quot;00CC24FC&quot;/&gt;&lt;wsp:rsid wsp:val=&quot;00CD0755&quot;/&gt;&lt;wsp:rsid wsp:val=&quot;00CE064D&quot;/&gt;&lt;wsp:rsid wsp:val=&quot;00CE514E&quot;/&gt;&lt;wsp:rsid wsp:val=&quot;00CF0719&quot;/&gt;&lt;wsp:rsid wsp:val=&quot;00CF126F&quot;/&gt;&lt;wsp:rsid wsp:val=&quot;00CF1C19&quot;/&gt;&lt;wsp:rsid wsp:val=&quot;00CF6D7D&quot;/&gt;&lt;wsp:rsid wsp:val=&quot;00D015D2&quot;/&gt;&lt;wsp:rsid wsp:val=&quot;00D05490&quot;/&gt;&lt;wsp:rsid wsp:val=&quot;00D07F5A&quot;/&gt;&lt;wsp:rsid wsp:val=&quot;00D10E09&quot;/&gt;&lt;wsp:rsid wsp:val=&quot;00D11402&quot;/&gt;&lt;wsp:rsid wsp:val=&quot;00D141D7&quot;/&gt;&lt;wsp:rsid wsp:val=&quot;00D2163E&quot;/&gt;&lt;wsp:rsid wsp:val=&quot;00D21DFE&quot;/&gt;&lt;wsp:rsid wsp:val=&quot;00D27310&quot;/&gt;&lt;wsp:rsid wsp:val=&quot;00D27F8B&quot;/&gt;&lt;wsp:rsid wsp:val=&quot;00D32B3E&quot;/&gt;&lt;wsp:rsid wsp:val=&quot;00D32DB3&quot;/&gt;&lt;wsp:rsid wsp:val=&quot;00D35150&quot;/&gt;&lt;wsp:rsid wsp:val=&quot;00D40DCA&quot;/&gt;&lt;wsp:rsid wsp:val=&quot;00D4219A&quot;/&gt;&lt;wsp:rsid wsp:val=&quot;00D43D86&quot;/&gt;&lt;wsp:rsid wsp:val=&quot;00D5097E&quot;/&gt;&lt;wsp:rsid wsp:val=&quot;00D602C1&quot;/&gt;&lt;wsp:rsid wsp:val=&quot;00D669F7&quot;/&gt;&lt;wsp:rsid wsp:val=&quot;00D670DE&quot;/&gt;&lt;wsp:rsid wsp:val=&quot;00D67135&quot;/&gt;&lt;wsp:rsid wsp:val=&quot;00D70E0B&quot;/&gt;&lt;wsp:rsid wsp:val=&quot;00D7540A&quot;/&gt;&lt;wsp:rsid wsp:val=&quot;00D76BB2&quot;/&gt;&lt;wsp:rsid wsp:val=&quot;00D8263E&quot;/&gt;&lt;wsp:rsid wsp:val=&quot;00D83462&quot;/&gt;&lt;wsp:rsid wsp:val=&quot;00D90147&quot;/&gt;&lt;wsp:rsid wsp:val=&quot;00D92EAB&quot;/&gt;&lt;wsp:rsid wsp:val=&quot;00D94060&quot;/&gt;&lt;wsp:rsid wsp:val=&quot;00DA438D&quot;/&gt;&lt;wsp:rsid wsp:val=&quot;00DA4A49&quot;/&gt;&lt;wsp:rsid wsp:val=&quot;00DA7A3B&quot;/&gt;&lt;wsp:rsid wsp:val=&quot;00DB04EB&quot;/&gt;&lt;wsp:rsid wsp:val=&quot;00DB176F&quot;/&gt;&lt;wsp:rsid wsp:val=&quot;00DB1A7B&quot;/&gt;&lt;wsp:rsid wsp:val=&quot;00DB3444&quot;/&gt;&lt;wsp:rsid wsp:val=&quot;00DB5BA6&quot;/&gt;&lt;wsp:rsid wsp:val=&quot;00DD0630&quot;/&gt;&lt;wsp:rsid wsp:val=&quot;00DD3514&quot;/&gt;&lt;wsp:rsid wsp:val=&quot;00DD3C55&quot;/&gt;&lt;wsp:rsid wsp:val=&quot;00DD3D2E&quot;/&gt;&lt;wsp:rsid wsp:val=&quot;00DD675E&quot;/&gt;&lt;wsp:rsid wsp:val=&quot;00DE33FB&quot;/&gt;&lt;wsp:rsid wsp:val=&quot;00DE3C4A&quot;/&gt;&lt;wsp:rsid wsp:val=&quot;00DF13FC&quot;/&gt;&lt;wsp:rsid wsp:val=&quot;00DF3C41&quot;/&gt;&lt;wsp:rsid wsp:val=&quot;00DF6FC6&quot;/&gt;&lt;wsp:rsid wsp:val=&quot;00E00DE5&quot;/&gt;&lt;wsp:rsid wsp:val=&quot;00E01363&quot;/&gt;&lt;wsp:rsid wsp:val=&quot;00E04063&quot;/&gt;&lt;wsp:rsid wsp:val=&quot;00E161D3&quot;/&gt;&lt;wsp:rsid wsp:val=&quot;00E173B1&quot;/&gt;&lt;wsp:rsid wsp:val=&quot;00E17917&quot;/&gt;&lt;wsp:rsid wsp:val=&quot;00E207F7&quot;/&gt;&lt;wsp:rsid wsp:val=&quot;00E20A80&quot;/&gt;&lt;wsp:rsid wsp:val=&quot;00E21026&quot;/&gt;&lt;wsp:rsid wsp:val=&quot;00E233CB&quot;/&gt;&lt;wsp:rsid wsp:val=&quot;00E2481E&quot;/&gt;&lt;wsp:rsid wsp:val=&quot;00E256F4&quot;/&gt;&lt;wsp:rsid wsp:val=&quot;00E27A0A&quot;/&gt;&lt;wsp:rsid wsp:val=&quot;00E27E2F&quot;/&gt;&lt;wsp:rsid wsp:val=&quot;00E310C6&quot;/&gt;&lt;wsp:rsid wsp:val=&quot;00E31BD4&quot;/&gt;&lt;wsp:rsid wsp:val=&quot;00E333AC&quot;/&gt;&lt;wsp:rsid wsp:val=&quot;00E35DAD&quot;/&gt;&lt;wsp:rsid wsp:val=&quot;00E36F23&quot;/&gt;&lt;wsp:rsid wsp:val=&quot;00E40B6E&quot;/&gt;&lt;wsp:rsid wsp:val=&quot;00E40D61&quot;/&gt;&lt;wsp:rsid wsp:val=&quot;00E40F3E&quot;/&gt;&lt;wsp:rsid wsp:val=&quot;00E4205E&quot;/&gt;&lt;wsp:rsid wsp:val=&quot;00E43473&quot;/&gt;&lt;wsp:rsid wsp:val=&quot;00E537A2&quot;/&gt;&lt;wsp:rsid wsp:val=&quot;00E547E0&quot;/&gt;&lt;wsp:rsid wsp:val=&quot;00E56837&quot;/&gt;&lt;wsp:rsid wsp:val=&quot;00E60448&quot;/&gt;&lt;wsp:rsid wsp:val=&quot;00E636C8&quot;/&gt;&lt;wsp:rsid wsp:val=&quot;00E72FFF&quot;/&gt;&lt;wsp:rsid wsp:val=&quot;00E74B9E&quot;/&gt;&lt;wsp:rsid wsp:val=&quot;00E769AE&quot;/&gt;&lt;wsp:rsid wsp:val=&quot;00E80E9A&quot;/&gt;&lt;wsp:rsid wsp:val=&quot;00E87226&quot;/&gt;&lt;wsp:rsid wsp:val=&quot;00E87CFD&quot;/&gt;&lt;wsp:rsid wsp:val=&quot;00E9285D&quot;/&gt;&lt;wsp:rsid wsp:val=&quot;00E95491&quot;/&gt;&lt;wsp:rsid wsp:val=&quot;00E968EE&quot;/&gt;&lt;wsp:rsid wsp:val=&quot;00EA0C77&quot;/&gt;&lt;wsp:rsid wsp:val=&quot;00EA12A4&quot;/&gt;&lt;wsp:rsid wsp:val=&quot;00EA2FE9&quot;/&gt;&lt;wsp:rsid wsp:val=&quot;00EA31BD&quot;/&gt;&lt;wsp:rsid wsp:val=&quot;00EB23C1&quot;/&gt;&lt;wsp:rsid wsp:val=&quot;00EC36A9&quot;/&gt;&lt;wsp:rsid wsp:val=&quot;00EC5F0F&quot;/&gt;&lt;wsp:rsid wsp:val=&quot;00EC61A7&quot;/&gt;&lt;wsp:rsid wsp:val=&quot;00ED1819&quot;/&gt;&lt;wsp:rsid wsp:val=&quot;00ED3711&quot;/&gt;&lt;wsp:rsid wsp:val=&quot;00ED506B&quot;/&gt;&lt;wsp:rsid wsp:val=&quot;00ED71EC&quot;/&gt;&lt;wsp:rsid wsp:val=&quot;00ED7364&quot;/&gt;&lt;wsp:rsid wsp:val=&quot;00EE138E&quot;/&gt;&lt;wsp:rsid wsp:val=&quot;00EF178A&quot;/&gt;&lt;wsp:rsid wsp:val=&quot;00EF29F4&quot;/&gt;&lt;wsp:rsid wsp:val=&quot;00EF36B7&quot;/&gt;&lt;wsp:rsid wsp:val=&quot;00EF3CD9&quot;/&gt;&lt;wsp:rsid wsp:val=&quot;00EF3FD2&quot;/&gt;&lt;wsp:rsid wsp:val=&quot;00EF442E&quot;/&gt;&lt;wsp:rsid wsp:val=&quot;00F001D0&quot;/&gt;&lt;wsp:rsid wsp:val=&quot;00F200F0&quot;/&gt;&lt;wsp:rsid wsp:val=&quot;00F264B9&quot;/&gt;&lt;wsp:rsid wsp:val=&quot;00F30889&quot;/&gt;&lt;wsp:rsid wsp:val=&quot;00F32B57&quot;/&gt;&lt;wsp:rsid wsp:val=&quot;00F35885&quot;/&gt;&lt;wsp:rsid wsp:val=&quot;00F37911&quot;/&gt;&lt;wsp:rsid wsp:val=&quot;00F40959&quot;/&gt;&lt;wsp:rsid wsp:val=&quot;00F41D5C&quot;/&gt;&lt;wsp:rsid wsp:val=&quot;00F43BE0&quot;/&gt;&lt;wsp:rsid wsp:val=&quot;00F44101&quot;/&gt;&lt;wsp:rsid wsp:val=&quot;00F564A4&quot;/&gt;&lt;wsp:rsid wsp:val=&quot;00F57F0D&quot;/&gt;&lt;wsp:rsid wsp:val=&quot;00F6076A&quot;/&gt;&lt;wsp:rsid wsp:val=&quot;00F74743&quot;/&gt;&lt;wsp:rsid wsp:val=&quot;00F7548C&quot;/&gt;&lt;wsp:rsid wsp:val=&quot;00F84206&quot;/&gt;&lt;wsp:rsid wsp:val=&quot;00F84716&quot;/&gt;&lt;wsp:rsid wsp:val=&quot;00FA70A6&quot;/&gt;&lt;wsp:rsid wsp:val=&quot;00FB1274&quot;/&gt;&lt;wsp:rsid wsp:val=&quot;00FB30AA&quot;/&gt;&lt;wsp:rsid wsp:val=&quot;00FB31A3&quot;/&gt;&lt;wsp:rsid wsp:val=&quot;00FB3C6F&quot;/&gt;&lt;wsp:rsid wsp:val=&quot;00FB5E7B&quot;/&gt;&lt;wsp:rsid wsp:val=&quot;00FB7FE8&quot;/&gt;&lt;wsp:rsid wsp:val=&quot;00FC1E95&quot;/&gt;&lt;wsp:rsid wsp:val=&quot;00FC2731&quot;/&gt;&lt;wsp:rsid wsp:val=&quot;00FC4D7D&quot;/&gt;&lt;wsp:rsid wsp:val=&quot;00FC79FF&quot;/&gt;&lt;wsp:rsid wsp:val=&quot;00FD0181&quot;/&gt;&lt;wsp:rsid wsp:val=&quot;00FD065E&quot;/&gt;&lt;wsp:rsid wsp:val=&quot;00FD40F4&quot;/&gt;&lt;wsp:rsid wsp:val=&quot;00FD5049&quot;/&gt;&lt;wsp:rsid wsp:val=&quot;00FD62CC&quot;/&gt;&lt;wsp:rsid wsp:val=&quot;00FE0506&quot;/&gt;&lt;wsp:rsid wsp:val=&quot;00FE1FE1&quot;/&gt;&lt;wsp:rsid wsp:val=&quot;00FE6E45&quot;/&gt;&lt;wsp:rsid wsp:val=&quot;00FF05B4&quot;/&gt;&lt;wsp:rsid wsp:val=&quot;00FF1329&quot;/&gt;&lt;wsp:rsid wsp:val=&quot;00FF1568&quot;/&gt;&lt;wsp:rsid wsp:val=&quot;00FF3DAB&quot;/&gt;&lt;/wsp:rsids&gt;&lt;/w:docPr&gt;&lt;w:body&gt;&lt;w:p wsp:rsidR=&quot;00000000&quot; wsp:rsidRDefault=&quot;00836D7E&quot;&gt;&lt;m:oMathPara&gt;&lt;m:oMath&gt;&lt;m:r&gt;&lt;w:rPr&gt;&lt;w:rFonts w:ascii=&quot;Cambria Math&quot; w:h-ansi=&quot;Cambria Math&quot; w:cs=&quot;Arial&quot;/&gt;&lt;wx:font wx:val=&quot;Cambria Math&quot;/&gt;&lt;w:i/&gt;&lt;/w:rPr&gt;&lt;m:t&gt;РћС‚РѕСЂРі&lt;/m:t&gt;&lt;/m:r&gt;&lt;m:r&gt;&lt;m:rPr&gt;&lt;m:sty m:val=&quot;p&quot;/&gt;&lt;/m:rPr&gt;&lt;w:rPr&gt;&lt;w:rFonts w:ascii=&quot;Cambria Math&quot; w:h-ansi=&quot;Cambria Math&quot; w:cs=&quot;Arial&quot;/&gt;&lt;wx:font wx:val=&quot;Cambria Math&quot;/&gt;&lt;/w:rPr&gt;&lt;m:t&gt;=(&lt;/m:t&gt;&lt;/m:r&gt;&lt;m:f&gt;&lt;m:fPr&gt;&lt;m:ctrlPr&gt;&lt;w:rPr&gt;&lt;w:rFonts w:ascii=&quot;Cambria Math&quot; w:h-ansi=&quot;Cambria Math&quot; w:cs=&quot;Arial&quot;/&gt;&lt;wx:font wx:val=&quot;Cambria Math&quot;/&gt;&lt;/w:rPr&gt;&lt;/m:ctrlPr&gt;&lt;/m:fPr&gt;&lt;m:num&gt;&lt;m:r&gt;&lt;w:rPr&gt;&lt;w:rFonts w:ascii=&quot;Cambria Math&quot; w:h-ansi=&quot;Cambria Math&quot; w:cs=&quot;Arial&quot;/&gt;&lt;wx:font wx:val=&quot;Cambria Math&quot;/&gt;&lt;w:i/&gt;&lt;/w:rPr&gt;&lt;m:t&gt;SС‚РѕСЂРі&lt;/m:t&gt;&lt;/m:r&gt;&lt;/m:num&gt;&lt;m:den&gt;&lt;m:r&gt;&lt;m:rPr&gt;&lt;m:sty m:val=&quot;p&quot;/&gt;&lt;/m:rPr&gt;&lt;w:rPr&gt;&lt;w:rFonts w:ascii=&quot;Cambria Math&quot; w:h-ansi=&quot;Cambria Math&quot; w:cs=&quot;Arial&quot;/&gt;&lt;wx:font wx:val=&quot;Cambria Math&quot;/&gt;&lt;/w:rPr&gt;&lt;m:t&gt;Р§СЃСЂРµРґ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A42A16">
              <w:rPr>
                <w:rFonts w:ascii="Arial" w:hAnsi="Arial" w:cs="Arial"/>
              </w:rPr>
              <w:instrText xml:space="preserve"> </w:instrText>
            </w:r>
            <w:r w:rsidRPr="00A42A16">
              <w:rPr>
                <w:rFonts w:ascii="Arial" w:hAnsi="Arial" w:cs="Arial"/>
              </w:rPr>
              <w:fldChar w:fldCharType="separate"/>
            </w:r>
            <w:r w:rsidRPr="00A42A16">
              <w:pict>
                <v:shape id="_x0000_i1028" type="#_x0000_t75" style="width:11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749BF&quot;/&gt;&lt;wsp:rsid wsp:val=&quot;00014E3E&quot;/&gt;&lt;wsp:rsid wsp:val=&quot;0002229B&quot;/&gt;&lt;wsp:rsid wsp:val=&quot;00034372&quot;/&gt;&lt;wsp:rsid wsp:val=&quot;000358EF&quot;/&gt;&lt;wsp:rsid wsp:val=&quot;00043525&quot;/&gt;&lt;wsp:rsid wsp:val=&quot;00043EAF&quot;/&gt;&lt;wsp:rsid wsp:val=&quot;000506DA&quot;/&gt;&lt;wsp:rsid wsp:val=&quot;00050919&quot;/&gt;&lt;wsp:rsid wsp:val=&quot;00050C9A&quot;/&gt;&lt;wsp:rsid wsp:val=&quot;000546CB&quot;/&gt;&lt;wsp:rsid wsp:val=&quot;00054BDC&quot;/&gt;&lt;wsp:rsid wsp:val=&quot;0005564D&quot;/&gt;&lt;wsp:rsid wsp:val=&quot;0005696D&quot;/&gt;&lt;wsp:rsid wsp:val=&quot;000579AF&quot;/&gt;&lt;wsp:rsid wsp:val=&quot;0006297C&quot;/&gt;&lt;wsp:rsid wsp:val=&quot;00064E5A&quot;/&gt;&lt;wsp:rsid wsp:val=&quot;00064EB6&quot;/&gt;&lt;wsp:rsid wsp:val=&quot;00065FAC&quot;/&gt;&lt;wsp:rsid wsp:val=&quot;00067ECF&quot;/&gt;&lt;wsp:rsid wsp:val=&quot;000707C4&quot;/&gt;&lt;wsp:rsid wsp:val=&quot;00071DA6&quot;/&gt;&lt;wsp:rsid wsp:val=&quot;0007439F&quot;/&gt;&lt;wsp:rsid wsp:val=&quot;00074818&quot;/&gt;&lt;wsp:rsid wsp:val=&quot;00080E0C&quot;/&gt;&lt;wsp:rsid wsp:val=&quot;0008164F&quot;/&gt;&lt;wsp:rsid wsp:val=&quot;0008186C&quot;/&gt;&lt;wsp:rsid wsp:val=&quot;000830FA&quot;/&gt;&lt;wsp:rsid wsp:val=&quot;00083657&quot;/&gt;&lt;wsp:rsid wsp:val=&quot;00083A1A&quot;/&gt;&lt;wsp:rsid wsp:val=&quot;00084380&quot;/&gt;&lt;wsp:rsid wsp:val=&quot;00085ECF&quot;/&gt;&lt;wsp:rsid wsp:val=&quot;000879FB&quot;/&gt;&lt;wsp:rsid wsp:val=&quot;00091E86&quot;/&gt;&lt;wsp:rsid wsp:val=&quot;00096F83&quot;/&gt;&lt;wsp:rsid wsp:val=&quot;000A4683&quot;/&gt;&lt;wsp:rsid wsp:val=&quot;000B4208&quot;/&gt;&lt;wsp:rsid wsp:val=&quot;000B5B34&quot;/&gt;&lt;wsp:rsid wsp:val=&quot;000B7874&quot;/&gt;&lt;wsp:rsid wsp:val=&quot;000C5D34&quot;/&gt;&lt;wsp:rsid wsp:val=&quot;000D24C1&quot;/&gt;&lt;wsp:rsid wsp:val=&quot;000D3ED0&quot;/&gt;&lt;wsp:rsid wsp:val=&quot;000D55C3&quot;/&gt;&lt;wsp:rsid wsp:val=&quot;000D5B6E&quot;/&gt;&lt;wsp:rsid wsp:val=&quot;000D6299&quot;/&gt;&lt;wsp:rsid wsp:val=&quot;000E2D16&quot;/&gt;&lt;wsp:rsid wsp:val=&quot;000E48D0&quot;/&gt;&lt;wsp:rsid wsp:val=&quot;000E7149&quot;/&gt;&lt;wsp:rsid wsp:val=&quot;000E7E23&quot;/&gt;&lt;wsp:rsid wsp:val=&quot;000F02FA&quot;/&gt;&lt;wsp:rsid wsp:val=&quot;000F335E&quot;/&gt;&lt;wsp:rsid wsp:val=&quot;00100A11&quot;/&gt;&lt;wsp:rsid wsp:val=&quot;00114DA6&quot;/&gt;&lt;wsp:rsid wsp:val=&quot;00116568&quot;/&gt;&lt;wsp:rsid wsp:val=&quot;00120901&quot;/&gt;&lt;wsp:rsid wsp:val=&quot;00120F57&quot;/&gt;&lt;wsp:rsid wsp:val=&quot;0012378E&quot;/&gt;&lt;wsp:rsid wsp:val=&quot;00123BE7&quot;/&gt;&lt;wsp:rsid wsp:val=&quot;001310AF&quot;/&gt;&lt;wsp:rsid wsp:val=&quot;00137AA0&quot;/&gt;&lt;wsp:rsid wsp:val=&quot;00141D7F&quot;/&gt;&lt;wsp:rsid wsp:val=&quot;00143C64&quot;/&gt;&lt;wsp:rsid wsp:val=&quot;0014505F&quot;/&gt;&lt;wsp:rsid wsp:val=&quot;0014517F&quot;/&gt;&lt;wsp:rsid wsp:val=&quot;0014560F&quot;/&gt;&lt;wsp:rsid wsp:val=&quot;001508C4&quot;/&gt;&lt;wsp:rsid wsp:val=&quot;00150EF4&quot;/&gt;&lt;wsp:rsid wsp:val=&quot;0015271F&quot;/&gt;&lt;wsp:rsid wsp:val=&quot;001535B8&quot;/&gt;&lt;wsp:rsid wsp:val=&quot;001556E9&quot;/&gt;&lt;wsp:rsid wsp:val=&quot;00156B39&quot;/&gt;&lt;wsp:rsid wsp:val=&quot;00161616&quot;/&gt;&lt;wsp:rsid wsp:val=&quot;00161A74&quot;/&gt;&lt;wsp:rsid wsp:val=&quot;00172A25&quot;/&gt;&lt;wsp:rsid wsp:val=&quot;0017616F&quot;/&gt;&lt;wsp:rsid wsp:val=&quot;00177503&quot;/&gt;&lt;wsp:rsid wsp:val=&quot;0017778C&quot;/&gt;&lt;wsp:rsid wsp:val=&quot;00177988&quot;/&gt;&lt;wsp:rsid wsp:val=&quot;00181312&quot;/&gt;&lt;wsp:rsid wsp:val=&quot;001823C4&quot;/&gt;&lt;wsp:rsid wsp:val=&quot;00182B9D&quot;/&gt;&lt;wsp:rsid wsp:val=&quot;001868E5&quot;/&gt;&lt;wsp:rsid wsp:val=&quot;001923EE&quot;/&gt;&lt;wsp:rsid wsp:val=&quot;00193E4D&quot;/&gt;&lt;wsp:rsid wsp:val=&quot;0019453D&quot;/&gt;&lt;wsp:rsid wsp:val=&quot;001957D6&quot;/&gt;&lt;wsp:rsid wsp:val=&quot;001A78A3&quot;/&gt;&lt;wsp:rsid wsp:val=&quot;001A7FB7&quot;/&gt;&lt;wsp:rsid wsp:val=&quot;001B032A&quot;/&gt;&lt;wsp:rsid wsp:val=&quot;001B1BE0&quot;/&gt;&lt;wsp:rsid wsp:val=&quot;001B2CDD&quot;/&gt;&lt;wsp:rsid wsp:val=&quot;001C3A4E&quot;/&gt;&lt;wsp:rsid wsp:val=&quot;001D24D2&quot;/&gt;&lt;wsp:rsid wsp:val=&quot;001D4E6B&quot;/&gt;&lt;wsp:rsid wsp:val=&quot;001D6CCD&quot;/&gt;&lt;wsp:rsid wsp:val=&quot;001E3D73&quot;/&gt;&lt;wsp:rsid wsp:val=&quot;001E4499&quot;/&gt;&lt;wsp:rsid wsp:val=&quot;001E7708&quot;/&gt;&lt;wsp:rsid wsp:val=&quot;001F0B6B&quot;/&gt;&lt;wsp:rsid wsp:val=&quot;001F56E9&quot;/&gt;&lt;wsp:rsid wsp:val=&quot;0020458E&quot;/&gt;&lt;wsp:rsid wsp:val=&quot;00206601&quot;/&gt;&lt;wsp:rsid wsp:val=&quot;002073CF&quot;/&gt;&lt;wsp:rsid wsp:val=&quot;00213185&quot;/&gt;&lt;wsp:rsid wsp:val=&quot;00221EA4&quot;/&gt;&lt;wsp:rsid wsp:val=&quot;002238F3&quot;/&gt;&lt;wsp:rsid wsp:val=&quot;00225A17&quot;/&gt;&lt;wsp:rsid wsp:val=&quot;00227BC9&quot;/&gt;&lt;wsp:rsid wsp:val=&quot;00237A5D&quot;/&gt;&lt;wsp:rsid wsp:val=&quot;00237B26&quot;/&gt;&lt;wsp:rsid wsp:val=&quot;00240419&quot;/&gt;&lt;wsp:rsid wsp:val=&quot;00240F83&quot;/&gt;&lt;wsp:rsid wsp:val=&quot;00244FA1&quot;/&gt;&lt;wsp:rsid wsp:val=&quot;00245320&quot;/&gt;&lt;wsp:rsid wsp:val=&quot;00250C20&quot;/&gt;&lt;wsp:rsid wsp:val=&quot;00255428&quot;/&gt;&lt;wsp:rsid wsp:val=&quot;00260187&quot;/&gt;&lt;wsp:rsid wsp:val=&quot;0027071A&quot;/&gt;&lt;wsp:rsid wsp:val=&quot;00270AB7&quot;/&gt;&lt;wsp:rsid wsp:val=&quot;002716CF&quot;/&gt;&lt;wsp:rsid wsp:val=&quot;0027369D&quot;/&gt;&lt;wsp:rsid wsp:val=&quot;00274B05&quot;/&gt;&lt;wsp:rsid wsp:val=&quot;00275C25&quot;/&gt;&lt;wsp:rsid wsp:val=&quot;00283239&quot;/&gt;&lt;wsp:rsid wsp:val=&quot;00286C9C&quot;/&gt;&lt;wsp:rsid wsp:val=&quot;00286DE3&quot;/&gt;&lt;wsp:rsid wsp:val=&quot;002871D9&quot;/&gt;&lt;wsp:rsid wsp:val=&quot;002904F8&quot;/&gt;&lt;wsp:rsid wsp:val=&quot;002954CF&quot;/&gt;&lt;wsp:rsid wsp:val=&quot;002954FD&quot;/&gt;&lt;wsp:rsid wsp:val=&quot;00295F55&quot;/&gt;&lt;wsp:rsid wsp:val=&quot;00296E40&quot;/&gt;&lt;wsp:rsid wsp:val=&quot;00297C20&quot;/&gt;&lt;wsp:rsid wsp:val=&quot;002A1EB2&quot;/&gt;&lt;wsp:rsid wsp:val=&quot;002A48EE&quot;/&gt;&lt;wsp:rsid wsp:val=&quot;002A7086&quot;/&gt;&lt;wsp:rsid wsp:val=&quot;002B2128&quot;/&gt;&lt;wsp:rsid wsp:val=&quot;002B462D&quot;/&gt;&lt;wsp:rsid wsp:val=&quot;002B5E64&quot;/&gt;&lt;wsp:rsid wsp:val=&quot;002C218C&quot;/&gt;&lt;wsp:rsid wsp:val=&quot;002C490D&quot;/&gt;&lt;wsp:rsid wsp:val=&quot;002C6C2F&quot;/&gt;&lt;wsp:rsid wsp:val=&quot;002D1652&quot;/&gt;&lt;wsp:rsid wsp:val=&quot;002D4B0A&quot;/&gt;&lt;wsp:rsid wsp:val=&quot;002E074C&quot;/&gt;&lt;wsp:rsid wsp:val=&quot;002E2279&quot;/&gt;&lt;wsp:rsid wsp:val=&quot;002E699C&quot;/&gt;&lt;wsp:rsid wsp:val=&quot;002F0BB2&quot;/&gt;&lt;wsp:rsid wsp:val=&quot;00300257&quot;/&gt;&lt;wsp:rsid wsp:val=&quot;00305C84&quot;/&gt;&lt;wsp:rsid wsp:val=&quot;00306EC4&quot;/&gt;&lt;wsp:rsid wsp:val=&quot;00311C30&quot;/&gt;&lt;wsp:rsid wsp:val=&quot;003139FA&quot;/&gt;&lt;wsp:rsid wsp:val=&quot;00314CE5&quot;/&gt;&lt;wsp:rsid wsp:val=&quot;003202C4&quot;/&gt;&lt;wsp:rsid wsp:val=&quot;00320C0E&quot;/&gt;&lt;wsp:rsid wsp:val=&quot;00321CAC&quot;/&gt;&lt;wsp:rsid wsp:val=&quot;00323790&quot;/&gt;&lt;wsp:rsid wsp:val=&quot;003259BC&quot;/&gt;&lt;wsp:rsid wsp:val=&quot;003273C3&quot;/&gt;&lt;wsp:rsid wsp:val=&quot;00330330&quot;/&gt;&lt;wsp:rsid wsp:val=&quot;003331D0&quot;/&gt;&lt;wsp:rsid wsp:val=&quot;003334D7&quot;/&gt;&lt;wsp:rsid wsp:val=&quot;00334261&quot;/&gt;&lt;wsp:rsid wsp:val=&quot;00337AC7&quot;/&gt;&lt;wsp:rsid wsp:val=&quot;00342DB1&quot;/&gt;&lt;wsp:rsid wsp:val=&quot;00354C16&quot;/&gt;&lt;wsp:rsid wsp:val=&quot;00355E2C&quot;/&gt;&lt;wsp:rsid wsp:val=&quot;0035785A&quot;/&gt;&lt;wsp:rsid wsp:val=&quot;003611AC&quot;/&gt;&lt;wsp:rsid wsp:val=&quot;00362A16&quot;/&gt;&lt;wsp:rsid wsp:val=&quot;00363FD9&quot;/&gt;&lt;wsp:rsid wsp:val=&quot;0036597C&quot;/&gt;&lt;wsp:rsid wsp:val=&quot;00366EAD&quot;/&gt;&lt;wsp:rsid wsp:val=&quot;00366F99&quot;/&gt;&lt;wsp:rsid wsp:val=&quot;00374456&quot;/&gt;&lt;wsp:rsid wsp:val=&quot;003749BF&quot;/&gt;&lt;wsp:rsid wsp:val=&quot;00376F2F&quot;/&gt;&lt;wsp:rsid wsp:val=&quot;00376F4E&quot;/&gt;&lt;wsp:rsid wsp:val=&quot;00382AB4&quot;/&gt;&lt;wsp:rsid wsp:val=&quot;00383DCF&quot;/&gt;&lt;wsp:rsid wsp:val=&quot;003848F6&quot;/&gt;&lt;wsp:rsid wsp:val=&quot;003873C5&quot;/&gt;&lt;wsp:rsid wsp:val=&quot;003904D6&quot;/&gt;&lt;wsp:rsid wsp:val=&quot;00393519&quot;/&gt;&lt;wsp:rsid wsp:val=&quot;003956D3&quot;/&gt;&lt;wsp:rsid wsp:val=&quot;00395CC1&quot;/&gt;&lt;wsp:rsid wsp:val=&quot;003A062A&quot;/&gt;&lt;wsp:rsid wsp:val=&quot;003A5783&quot;/&gt;&lt;wsp:rsid wsp:val=&quot;003A6B86&quot;/&gt;&lt;wsp:rsid wsp:val=&quot;003A7FD9&quot;/&gt;&lt;wsp:rsid wsp:val=&quot;003B3703&quot;/&gt;&lt;wsp:rsid wsp:val=&quot;003C01FC&quot;/&gt;&lt;wsp:rsid wsp:val=&quot;003C29B1&quot;/&gt;&lt;wsp:rsid wsp:val=&quot;003D0F52&quot;/&gt;&lt;wsp:rsid wsp:val=&quot;003D6A0D&quot;/&gt;&lt;wsp:rsid wsp:val=&quot;003D788D&quot;/&gt;&lt;wsp:rsid wsp:val=&quot;003E27B8&quot;/&gt;&lt;wsp:rsid wsp:val=&quot;003E36ED&quot;/&gt;&lt;wsp:rsid wsp:val=&quot;003E5CEB&quot;/&gt;&lt;wsp:rsid wsp:val=&quot;003E60E5&quot;/&gt;&lt;wsp:rsid wsp:val=&quot;003F1A48&quot;/&gt;&lt;wsp:rsid wsp:val=&quot;003F20A9&quot;/&gt;&lt;wsp:rsid wsp:val=&quot;003F51FE&quot;/&gt;&lt;wsp:rsid wsp:val=&quot;00402D28&quot;/&gt;&lt;wsp:rsid wsp:val=&quot;00404C22&quot;/&gt;&lt;wsp:rsid wsp:val=&quot;00404DB6&quot;/&gt;&lt;wsp:rsid wsp:val=&quot;00406CEC&quot;/&gt;&lt;wsp:rsid wsp:val=&quot;00412A62&quot;/&gt;&lt;wsp:rsid wsp:val=&quot;00413403&quot;/&gt;&lt;wsp:rsid wsp:val=&quot;00414E76&quot;/&gt;&lt;wsp:rsid wsp:val=&quot;004172EF&quot;/&gt;&lt;wsp:rsid wsp:val=&quot;00421C14&quot;/&gt;&lt;wsp:rsid wsp:val=&quot;00427F01&quot;/&gt;&lt;wsp:rsid wsp:val=&quot;00427FF9&quot;/&gt;&lt;wsp:rsid wsp:val=&quot;00431074&quot;/&gt;&lt;wsp:rsid wsp:val=&quot;00432E6A&quot;/&gt;&lt;wsp:rsid wsp:val=&quot;00433A6A&quot;/&gt;&lt;wsp:rsid wsp:val=&quot;0043638C&quot;/&gt;&lt;wsp:rsid wsp:val=&quot;0043638F&quot;/&gt;&lt;wsp:rsid wsp:val=&quot;00440828&quot;/&gt;&lt;wsp:rsid wsp:val=&quot;004417D8&quot;/&gt;&lt;wsp:rsid wsp:val=&quot;00445605&quot;/&gt;&lt;wsp:rsid wsp:val=&quot;0044652C&quot;/&gt;&lt;wsp:rsid wsp:val=&quot;00447AC6&quot;/&gt;&lt;wsp:rsid wsp:val=&quot;004505E4&quot;/&gt;&lt;wsp:rsid wsp:val=&quot;00453977&quot;/&gt;&lt;wsp:rsid wsp:val=&quot;00454842&quot;/&gt;&lt;wsp:rsid wsp:val=&quot;004575B2&quot;/&gt;&lt;wsp:rsid wsp:val=&quot;00457BB0&quot;/&gt;&lt;wsp:rsid wsp:val=&quot;00463338&quot;/&gt;&lt;wsp:rsid wsp:val=&quot;00463A1E&quot;/&gt;&lt;wsp:rsid wsp:val=&quot;004648A9&quot;/&gt;&lt;wsp:rsid wsp:val=&quot;0046792D&quot;/&gt;&lt;wsp:rsid wsp:val=&quot;00473B42&quot;/&gt;&lt;wsp:rsid wsp:val=&quot;00473C72&quot;/&gt;&lt;wsp:rsid wsp:val=&quot;0047587D&quot;/&gt;&lt;wsp:rsid wsp:val=&quot;00476DBC&quot;/&gt;&lt;wsp:rsid wsp:val=&quot;004817D8&quot;/&gt;&lt;wsp:rsid wsp:val=&quot;00486206&quot;/&gt;&lt;wsp:rsid wsp:val=&quot;00486C27&quot;/&gt;&lt;wsp:rsid wsp:val=&quot;0049218A&quot;/&gt;&lt;wsp:rsid wsp:val=&quot;00493667&quot;/&gt;&lt;wsp:rsid wsp:val=&quot;004A22CF&quot;/&gt;&lt;wsp:rsid wsp:val=&quot;004A5BB7&quot;/&gt;&lt;wsp:rsid wsp:val=&quot;004A5BE5&quot;/&gt;&lt;wsp:rsid wsp:val=&quot;004A5FC9&quot;/&gt;&lt;wsp:rsid wsp:val=&quot;004B7C49&quot;/&gt;&lt;wsp:rsid wsp:val=&quot;004C3001&quot;/&gt;&lt;wsp:rsid wsp:val=&quot;004C55EF&quot;/&gt;&lt;wsp:rsid wsp:val=&quot;004D1250&quot;/&gt;&lt;wsp:rsid wsp:val=&quot;004D7F06&quot;/&gt;&lt;wsp:rsid wsp:val=&quot;004E076D&quot;/&gt;&lt;wsp:rsid wsp:val=&quot;004E0EA4&quot;/&gt;&lt;wsp:rsid wsp:val=&quot;004E0FB6&quot;/&gt;&lt;wsp:rsid wsp:val=&quot;004E2010&quot;/&gt;&lt;wsp:rsid wsp:val=&quot;004E3651&quot;/&gt;&lt;wsp:rsid wsp:val=&quot;004E48EA&quot;/&gt;&lt;wsp:rsid wsp:val=&quot;004F0282&quot;/&gt;&lt;wsp:rsid wsp:val=&quot;004F1BFC&quot;/&gt;&lt;wsp:rsid wsp:val=&quot;004F1D0F&quot;/&gt;&lt;wsp:rsid wsp:val=&quot;004F5391&quot;/&gt;&lt;wsp:rsid wsp:val=&quot;004F6EE1&quot;/&gt;&lt;wsp:rsid wsp:val=&quot;005053C9&quot;/&gt;&lt;wsp:rsid wsp:val=&quot;0051493F&quot;/&gt;&lt;wsp:rsid wsp:val=&quot;00514EF0&quot;/&gt;&lt;wsp:rsid wsp:val=&quot;00516D92&quot;/&gt;&lt;wsp:rsid wsp:val=&quot;00517E42&quot;/&gt;&lt;wsp:rsid wsp:val=&quot;00520726&quot;/&gt;&lt;wsp:rsid wsp:val=&quot;00520D62&quot;/&gt;&lt;wsp:rsid wsp:val=&quot;00523BB5&quot;/&gt;&lt;wsp:rsid wsp:val=&quot;00524038&quot;/&gt;&lt;wsp:rsid wsp:val=&quot;005344E3&quot;/&gt;&lt;wsp:rsid wsp:val=&quot;0054236D&quot;/&gt;&lt;wsp:rsid wsp:val=&quot;0054449B&quot;/&gt;&lt;wsp:rsid wsp:val=&quot;00546356&quot;/&gt;&lt;wsp:rsid wsp:val=&quot;0054731A&quot;/&gt;&lt;wsp:rsid wsp:val=&quot;0055226A&quot;/&gt;&lt;wsp:rsid wsp:val=&quot;00553591&quot;/&gt;&lt;wsp:rsid wsp:val=&quot;00555A28&quot;/&gt;&lt;wsp:rsid wsp:val=&quot;00556CFD&quot;/&gt;&lt;wsp:rsid wsp:val=&quot;00557A18&quot;/&gt;&lt;wsp:rsid wsp:val=&quot;00557B9A&quot;/&gt;&lt;wsp:rsid wsp:val=&quot;00561733&quot;/&gt;&lt;wsp:rsid wsp:val=&quot;00565CA7&quot;/&gt;&lt;wsp:rsid wsp:val=&quot;00566206&quot;/&gt;&lt;wsp:rsid wsp:val=&quot;00575378&quot;/&gt;&lt;wsp:rsid wsp:val=&quot;005757D1&quot;/&gt;&lt;wsp:rsid wsp:val=&quot;00575A5D&quot;/&gt;&lt;wsp:rsid wsp:val=&quot;005776B9&quot;/&gt;&lt;wsp:rsid wsp:val=&quot;005821D3&quot;/&gt;&lt;wsp:rsid wsp:val=&quot;005835C3&quot;/&gt;&lt;wsp:rsid wsp:val=&quot;005855E3&quot;/&gt;&lt;wsp:rsid wsp:val=&quot;005878F1&quot;/&gt;&lt;wsp:rsid wsp:val=&quot;00592293&quot;/&gt;&lt;wsp:rsid wsp:val=&quot;005A06EF&quot;/&gt;&lt;wsp:rsid wsp:val=&quot;005A104A&quot;/&gt;&lt;wsp:rsid wsp:val=&quot;005A1380&quot;/&gt;&lt;wsp:rsid wsp:val=&quot;005B38DF&quot;/&gt;&lt;wsp:rsid wsp:val=&quot;005B5CC3&quot;/&gt;&lt;wsp:rsid wsp:val=&quot;005B6E58&quot;/&gt;&lt;wsp:rsid wsp:val=&quot;005C65C3&quot;/&gt;&lt;wsp:rsid wsp:val=&quot;005D021A&quot;/&gt;&lt;wsp:rsid wsp:val=&quot;005D74A6&quot;/&gt;&lt;wsp:rsid wsp:val=&quot;005E5397&quot;/&gt;&lt;wsp:rsid wsp:val=&quot;005E6C05&quot;/&gt;&lt;wsp:rsid wsp:val=&quot;005F2507&quot;/&gt;&lt;wsp:rsid wsp:val=&quot;005F3010&quot;/&gt;&lt;wsp:rsid wsp:val=&quot;005F5E73&quot;/&gt;&lt;wsp:rsid wsp:val=&quot;005F67C4&quot;/&gt;&lt;wsp:rsid wsp:val=&quot;006004FA&quot;/&gt;&lt;wsp:rsid wsp:val=&quot;00601914&quot;/&gt;&lt;wsp:rsid wsp:val=&quot;00606EAF&quot;/&gt;&lt;wsp:rsid wsp:val=&quot;00614B51&quot;/&gt;&lt;wsp:rsid wsp:val=&quot;00615665&quot;/&gt;&lt;wsp:rsid wsp:val=&quot;006160EF&quot;/&gt;&lt;wsp:rsid wsp:val=&quot;0062422D&quot;/&gt;&lt;wsp:rsid wsp:val=&quot;006245D4&quot;/&gt;&lt;wsp:rsid wsp:val=&quot;006261ED&quot;/&gt;&lt;wsp:rsid wsp:val=&quot;00626484&quot;/&gt;&lt;wsp:rsid wsp:val=&quot;00632014&quot;/&gt;&lt;wsp:rsid wsp:val=&quot;00635B2A&quot;/&gt;&lt;wsp:rsid wsp:val=&quot;00636A02&quot;/&gt;&lt;wsp:rsid wsp:val=&quot;00642EB0&quot;/&gt;&lt;wsp:rsid wsp:val=&quot;0066435E&quot;/&gt;&lt;wsp:rsid wsp:val=&quot;0066526E&quot;/&gt;&lt;wsp:rsid wsp:val=&quot;00667E67&quot;/&gt;&lt;wsp:rsid wsp:val=&quot;00672872&quot;/&gt;&lt;wsp:rsid wsp:val=&quot;00677B04&quot;/&gt;&lt;wsp:rsid wsp:val=&quot;006830A0&quot;/&gt;&lt;wsp:rsid wsp:val=&quot;00685550&quot;/&gt;&lt;wsp:rsid wsp:val=&quot;006856D0&quot;/&gt;&lt;wsp:rsid wsp:val=&quot;00690BCB&quot;/&gt;&lt;wsp:rsid wsp:val=&quot;00690DF2&quot;/&gt;&lt;wsp:rsid wsp:val=&quot;0069501F&quot;/&gt;&lt;wsp:rsid wsp:val=&quot;00695388&quot;/&gt;&lt;wsp:rsid wsp:val=&quot;00696140&quot;/&gt;&lt;wsp:rsid wsp:val=&quot;006976B2&quot;/&gt;&lt;wsp:rsid wsp:val=&quot;006A32CD&quot;/&gt;&lt;wsp:rsid wsp:val=&quot;006A4665&quot;/&gt;&lt;wsp:rsid wsp:val=&quot;006A6A37&quot;/&gt;&lt;wsp:rsid wsp:val=&quot;006A7684&quot;/&gt;&lt;wsp:rsid wsp:val=&quot;006B08CA&quot;/&gt;&lt;wsp:rsid wsp:val=&quot;006B15CE&quot;/&gt;&lt;wsp:rsid wsp:val=&quot;006B362B&quot;/&gt;&lt;wsp:rsid wsp:val=&quot;006B3ECA&quot;/&gt;&lt;wsp:rsid wsp:val=&quot;006B6816&quot;/&gt;&lt;wsp:rsid wsp:val=&quot;006C12B3&quot;/&gt;&lt;wsp:rsid wsp:val=&quot;006C707A&quot;/&gt;&lt;wsp:rsid wsp:val=&quot;006D03D5&quot;/&gt;&lt;wsp:rsid wsp:val=&quot;006D4C5E&quot;/&gt;&lt;wsp:rsid wsp:val=&quot;006D51A2&quot;/&gt;&lt;wsp:rsid wsp:val=&quot;006D5A5A&quot;/&gt;&lt;wsp:rsid wsp:val=&quot;006D7D45&quot;/&gt;&lt;wsp:rsid wsp:val=&quot;006E363F&quot;/&gt;&lt;wsp:rsid wsp:val=&quot;006F12F3&quot;/&gt;&lt;wsp:rsid wsp:val=&quot;006F3102&quot;/&gt;&lt;wsp:rsid wsp:val=&quot;006F4D96&quot;/&gt;&lt;wsp:rsid wsp:val=&quot;007042E2&quot;/&gt;&lt;wsp:rsid wsp:val=&quot;00706EA7&quot;/&gt;&lt;wsp:rsid wsp:val=&quot;00707EEE&quot;/&gt;&lt;wsp:rsid wsp:val=&quot;0071344C&quot;/&gt;&lt;wsp:rsid wsp:val=&quot;00717D67&quot;/&gt;&lt;wsp:rsid wsp:val=&quot;00721474&quot;/&gt;&lt;wsp:rsid wsp:val=&quot;00730055&quot;/&gt;&lt;wsp:rsid wsp:val=&quot;00730DF0&quot;/&gt;&lt;wsp:rsid wsp:val=&quot;00732C65&quot;/&gt;&lt;wsp:rsid wsp:val=&quot;00741A31&quot;/&gt;&lt;wsp:rsid wsp:val=&quot;00743295&quot;/&gt;&lt;wsp:rsid wsp:val=&quot;00751EA5&quot;/&gt;&lt;wsp:rsid wsp:val=&quot;00757478&quot;/&gt;&lt;wsp:rsid wsp:val=&quot;0076406E&quot;/&gt;&lt;wsp:rsid wsp:val=&quot;007641DE&quot;/&gt;&lt;wsp:rsid wsp:val=&quot;00765681&quot;/&gt;&lt;wsp:rsid wsp:val=&quot;0077578F&quot;/&gt;&lt;wsp:rsid wsp:val=&quot;00776C80&quot;/&gt;&lt;wsp:rsid wsp:val=&quot;007771B3&quot;/&gt;&lt;wsp:rsid wsp:val=&quot;00790D1A&quot;/&gt;&lt;wsp:rsid wsp:val=&quot;0079255F&quot;/&gt;&lt;wsp:rsid wsp:val=&quot;00795C30&quot;/&gt;&lt;wsp:rsid wsp:val=&quot;00796E8C&quot;/&gt;&lt;wsp:rsid wsp:val=&quot;0079773D&quot;/&gt;&lt;wsp:rsid wsp:val=&quot;007A1D81&quot;/&gt;&lt;wsp:rsid wsp:val=&quot;007A454A&quot;/&gt;&lt;wsp:rsid wsp:val=&quot;007A4BB4&quot;/&gt;&lt;wsp:rsid wsp:val=&quot;007B2723&quot;/&gt;&lt;wsp:rsid wsp:val=&quot;007B5D37&quot;/&gt;&lt;wsp:rsid wsp:val=&quot;007C225B&quot;/&gt;&lt;wsp:rsid wsp:val=&quot;007C4771&quot;/&gt;&lt;wsp:rsid wsp:val=&quot;007C47A4&quot;/&gt;&lt;wsp:rsid wsp:val=&quot;007C79B5&quot;/&gt;&lt;wsp:rsid wsp:val=&quot;007C7C8E&quot;/&gt;&lt;wsp:rsid wsp:val=&quot;007D43F7&quot;/&gt;&lt;wsp:rsid wsp:val=&quot;007E0B68&quot;/&gt;&lt;wsp:rsid wsp:val=&quot;007E208C&quot;/&gt;&lt;wsp:rsid wsp:val=&quot;007E43A9&quot;/&gt;&lt;wsp:rsid wsp:val=&quot;007F1E42&quot;/&gt;&lt;wsp:rsid wsp:val=&quot;007F7BF5&quot;/&gt;&lt;wsp:rsid wsp:val=&quot;00800BEA&quot;/&gt;&lt;wsp:rsid wsp:val=&quot;0080188F&quot;/&gt;&lt;wsp:rsid wsp:val=&quot;00801D04&quot;/&gt;&lt;wsp:rsid wsp:val=&quot;00804F96&quot;/&gt;&lt;wsp:rsid wsp:val=&quot;008106D7&quot;/&gt;&lt;wsp:rsid wsp:val=&quot;00813657&quot;/&gt;&lt;wsp:rsid wsp:val=&quot;00815745&quot;/&gt;&lt;wsp:rsid wsp:val=&quot;008204DE&quot;/&gt;&lt;wsp:rsid wsp:val=&quot;008249F9&quot;/&gt;&lt;wsp:rsid wsp:val=&quot;0082595D&quot;/&gt;&lt;wsp:rsid wsp:val=&quot;00827DD5&quot;/&gt;&lt;wsp:rsid wsp:val=&quot;00830553&quot;/&gt;&lt;wsp:rsid wsp:val=&quot;00831312&quot;/&gt;&lt;wsp:rsid wsp:val=&quot;00833993&quot;/&gt;&lt;wsp:rsid wsp:val=&quot;00834A15&quot;/&gt;&lt;wsp:rsid wsp:val=&quot;00835632&quot;/&gt;&lt;wsp:rsid wsp:val=&quot;00836D7E&quot;/&gt;&lt;wsp:rsid wsp:val=&quot;0083793E&quot;/&gt;&lt;wsp:rsid wsp:val=&quot;00847B4B&quot;/&gt;&lt;wsp:rsid wsp:val=&quot;00853D6B&quot;/&gt;&lt;wsp:rsid wsp:val=&quot;00854B83&quot;/&gt;&lt;wsp:rsid wsp:val=&quot;0085612B&quot;/&gt;&lt;wsp:rsid wsp:val=&quot;00856CF2&quot;/&gt;&lt;wsp:rsid wsp:val=&quot;008634BE&quot;/&gt;&lt;wsp:rsid wsp:val=&quot;00863E65&quot;/&gt;&lt;wsp:rsid wsp:val=&quot;00865E7C&quot;/&gt;&lt;wsp:rsid wsp:val=&quot;008666EE&quot;/&gt;&lt;wsp:rsid wsp:val=&quot;00867A31&quot;/&gt;&lt;wsp:rsid wsp:val=&quot;008709F7&quot;/&gt;&lt;wsp:rsid wsp:val=&quot;00872C00&quot;/&gt;&lt;wsp:rsid wsp:val=&quot;00875685&quot;/&gt;&lt;wsp:rsid wsp:val=&quot;00876965&quot;/&gt;&lt;wsp:rsid wsp:val=&quot;00877035&quot;/&gt;&lt;wsp:rsid wsp:val=&quot;00882286&quot;/&gt;&lt;wsp:rsid wsp:val=&quot;00885750&quot;/&gt;&lt;wsp:rsid wsp:val=&quot;00885D78&quot;/&gt;&lt;wsp:rsid wsp:val=&quot;00886401&quot;/&gt;&lt;wsp:rsid wsp:val=&quot;00887A75&quot;/&gt;&lt;wsp:rsid wsp:val=&quot;00887D7A&quot;/&gt;&lt;wsp:rsid wsp:val=&quot;00896547&quot;/&gt;&lt;wsp:rsid wsp:val=&quot;008A2702&quot;/&gt;&lt;wsp:rsid wsp:val=&quot;008A3BFD&quot;/&gt;&lt;wsp:rsid wsp:val=&quot;008A4A0B&quot;/&gt;&lt;wsp:rsid wsp:val=&quot;008A4AA4&quot;/&gt;&lt;wsp:rsid wsp:val=&quot;008A7FC5&quot;/&gt;&lt;wsp:rsid wsp:val=&quot;008B5917&quot;/&gt;&lt;wsp:rsid wsp:val=&quot;008B5CB4&quot;/&gt;&lt;wsp:rsid wsp:val=&quot;008B5FE5&quot;/&gt;&lt;wsp:rsid wsp:val=&quot;008B657F&quot;/&gt;&lt;wsp:rsid wsp:val=&quot;008C1ED7&quot;/&gt;&lt;wsp:rsid wsp:val=&quot;008C59C6&quot;/&gt;&lt;wsp:rsid wsp:val=&quot;008C72D2&quot;/&gt;&lt;wsp:rsid wsp:val=&quot;008D422D&quot;/&gt;&lt;wsp:rsid wsp:val=&quot;008D7EA8&quot;/&gt;&lt;wsp:rsid wsp:val=&quot;008E4FF2&quot;/&gt;&lt;wsp:rsid wsp:val=&quot;008E6229&quot;/&gt;&lt;wsp:rsid wsp:val=&quot;008E629A&quot;/&gt;&lt;wsp:rsid wsp:val=&quot;008E694C&quot;/&gt;&lt;wsp:rsid wsp:val=&quot;008E69F8&quot;/&gt;&lt;wsp:rsid wsp:val=&quot;008F0F42&quot;/&gt;&lt;wsp:rsid wsp:val=&quot;008F23FD&quot;/&gt;&lt;wsp:rsid wsp:val=&quot;008F2B7C&quot;/&gt;&lt;wsp:rsid wsp:val=&quot;008F3DA4&quot;/&gt;&lt;wsp:rsid wsp:val=&quot;008F6B4E&quot;/&gt;&lt;wsp:rsid wsp:val=&quot;009057E0&quot;/&gt;&lt;wsp:rsid wsp:val=&quot;0091103B&quot;/&gt;&lt;wsp:rsid wsp:val=&quot;00912EE1&quot;/&gt;&lt;wsp:rsid wsp:val=&quot;00922EAC&quot;/&gt;&lt;wsp:rsid wsp:val=&quot;00925B07&quot;/&gt;&lt;wsp:rsid wsp:val=&quot;00926B07&quot;/&gt;&lt;wsp:rsid wsp:val=&quot;00926FA0&quot;/&gt;&lt;wsp:rsid wsp:val=&quot;00932800&quot;/&gt;&lt;wsp:rsid wsp:val=&quot;00933720&quot;/&gt;&lt;wsp:rsid wsp:val=&quot;0093451D&quot;/&gt;&lt;wsp:rsid wsp:val=&quot;0093723B&quot;/&gt;&lt;wsp:rsid wsp:val=&quot;00937623&quot;/&gt;&lt;wsp:rsid wsp:val=&quot;00941F69&quot;/&gt;&lt;wsp:rsid wsp:val=&quot;00942D39&quot;/&gt;&lt;wsp:rsid wsp:val=&quot;00944083&quot;/&gt;&lt;wsp:rsid wsp:val=&quot;00945701&quot;/&gt;&lt;wsp:rsid wsp:val=&quot;0094726A&quot;/&gt;&lt;wsp:rsid wsp:val=&quot;00947773&quot;/&gt;&lt;wsp:rsid wsp:val=&quot;0095076B&quot;/&gt;&lt;wsp:rsid wsp:val=&quot;00950F93&quot;/&gt;&lt;wsp:rsid wsp:val=&quot;00951525&quot;/&gt;&lt;wsp:rsid wsp:val=&quot;009520CE&quot;/&gt;&lt;wsp:rsid wsp:val=&quot;00954943&quot;/&gt;&lt;wsp:rsid wsp:val=&quot;00956C0A&quot;/&gt;&lt;wsp:rsid wsp:val=&quot;009655FE&quot;/&gt;&lt;wsp:rsid wsp:val=&quot;009736FA&quot;/&gt;&lt;wsp:rsid wsp:val=&quot;0097389A&quot;/&gt;&lt;wsp:rsid wsp:val=&quot;00974A57&quot;/&gt;&lt;wsp:rsid wsp:val=&quot;00975294&quot;/&gt;&lt;wsp:rsid wsp:val=&quot;00976656&quot;/&gt;&lt;wsp:rsid wsp:val=&quot;00983963&quot;/&gt;&lt;wsp:rsid wsp:val=&quot;00983EBD&quot;/&gt;&lt;wsp:rsid wsp:val=&quot;009861A1&quot;/&gt;&lt;wsp:rsid wsp:val=&quot;00991AE9&quot;/&gt;&lt;wsp:rsid wsp:val=&quot;00997285&quot;/&gt;&lt;wsp:rsid wsp:val=&quot;009A3A26&quot;/&gt;&lt;wsp:rsid wsp:val=&quot;009B1BCF&quot;/&gt;&lt;wsp:rsid wsp:val=&quot;009B1D25&quot;/&gt;&lt;wsp:rsid wsp:val=&quot;009B20A9&quot;/&gt;&lt;wsp:rsid wsp:val=&quot;009B2446&quot;/&gt;&lt;wsp:rsid wsp:val=&quot;009B2F0A&quot;/&gt;&lt;wsp:rsid wsp:val=&quot;009B70C0&quot;/&gt;&lt;wsp:rsid wsp:val=&quot;009D0009&quot;/&gt;&lt;wsp:rsid wsp:val=&quot;009D185C&quot;/&gt;&lt;wsp:rsid wsp:val=&quot;009D5375&quot;/&gt;&lt;wsp:rsid wsp:val=&quot;009D67CD&quot;/&gt;&lt;wsp:rsid wsp:val=&quot;009D6FE7&quot;/&gt;&lt;wsp:rsid wsp:val=&quot;009E06AE&quot;/&gt;&lt;wsp:rsid wsp:val=&quot;009E071A&quot;/&gt;&lt;wsp:rsid wsp:val=&quot;009E0A71&quot;/&gt;&lt;wsp:rsid wsp:val=&quot;009E2F28&quot;/&gt;&lt;wsp:rsid wsp:val=&quot;009F0591&quot;/&gt;&lt;wsp:rsid wsp:val=&quot;009F0D6F&quot;/&gt;&lt;wsp:rsid wsp:val=&quot;009F37DD&quot;/&gt;&lt;wsp:rsid wsp:val=&quot;009F4347&quot;/&gt;&lt;wsp:rsid wsp:val=&quot;009F706A&quot;/&gt;&lt;wsp:rsid wsp:val=&quot;009F789D&quot;/&gt;&lt;wsp:rsid wsp:val=&quot;00A01AE4&quot;/&gt;&lt;wsp:rsid wsp:val=&quot;00A05019&quot;/&gt;&lt;wsp:rsid wsp:val=&quot;00A0628B&quot;/&gt;&lt;wsp:rsid wsp:val=&quot;00A21295&quot;/&gt;&lt;wsp:rsid wsp:val=&quot;00A235AB&quot;/&gt;&lt;wsp:rsid wsp:val=&quot;00A26F9E&quot;/&gt;&lt;wsp:rsid wsp:val=&quot;00A31747&quot;/&gt;&lt;wsp:rsid wsp:val=&quot;00A37109&quot;/&gt;&lt;wsp:rsid wsp:val=&quot;00A42A16&quot;/&gt;&lt;wsp:rsid wsp:val=&quot;00A5382C&quot;/&gt;&lt;wsp:rsid wsp:val=&quot;00A562E2&quot;/&gt;&lt;wsp:rsid wsp:val=&quot;00A6155F&quot;/&gt;&lt;wsp:rsid wsp:val=&quot;00A67A55&quot;/&gt;&lt;wsp:rsid wsp:val=&quot;00A67ECD&quot;/&gt;&lt;wsp:rsid wsp:val=&quot;00A7217C&quot;/&gt;&lt;wsp:rsid wsp:val=&quot;00A74044&quot;/&gt;&lt;wsp:rsid wsp:val=&quot;00A74660&quot;/&gt;&lt;wsp:rsid wsp:val=&quot;00A77002&quot;/&gt;&lt;wsp:rsid wsp:val=&quot;00A80297&quot;/&gt;&lt;wsp:rsid wsp:val=&quot;00A80C03&quot;/&gt;&lt;wsp:rsid wsp:val=&quot;00A86C0A&quot;/&gt;&lt;wsp:rsid wsp:val=&quot;00A86C21&quot;/&gt;&lt;wsp:rsid wsp:val=&quot;00A92EFE&quot;/&gt;&lt;wsp:rsid wsp:val=&quot;00A934F3&quot;/&gt;&lt;wsp:rsid wsp:val=&quot;00A951A5&quot;/&gt;&lt;wsp:rsid wsp:val=&quot;00AA0A21&quot;/&gt;&lt;wsp:rsid wsp:val=&quot;00AA483E&quot;/&gt;&lt;wsp:rsid wsp:val=&quot;00AB0A77&quot;/&gt;&lt;wsp:rsid wsp:val=&quot;00AB0D7A&quot;/&gt;&lt;wsp:rsid wsp:val=&quot;00AB4840&quot;/&gt;&lt;wsp:rsid wsp:val=&quot;00AC139E&quot;/&gt;&lt;wsp:rsid wsp:val=&quot;00AC16CB&quot;/&gt;&lt;wsp:rsid wsp:val=&quot;00AC25D5&quot;/&gt;&lt;wsp:rsid wsp:val=&quot;00AD084A&quot;/&gt;&lt;wsp:rsid wsp:val=&quot;00AD3360&quot;/&gt;&lt;wsp:rsid wsp:val=&quot;00AD3B34&quot;/&gt;&lt;wsp:rsid wsp:val=&quot;00AD61B7&quot;/&gt;&lt;wsp:rsid wsp:val=&quot;00AE600F&quot;/&gt;&lt;wsp:rsid wsp:val=&quot;00AE6367&quot;/&gt;&lt;wsp:rsid wsp:val=&quot;00AE64E3&quot;/&gt;&lt;wsp:rsid wsp:val=&quot;00AF0FBE&quot;/&gt;&lt;wsp:rsid wsp:val=&quot;00AF16A3&quot;/&gt;&lt;wsp:rsid wsp:val=&quot;00AF3874&quot;/&gt;&lt;wsp:rsid wsp:val=&quot;00AF3DED&quot;/&gt;&lt;wsp:rsid wsp:val=&quot;00AF5832&quot;/&gt;&lt;wsp:rsid wsp:val=&quot;00AF6557&quot;/&gt;&lt;wsp:rsid wsp:val=&quot;00AF6842&quot;/&gt;&lt;wsp:rsid wsp:val=&quot;00B00584&quot;/&gt;&lt;wsp:rsid wsp:val=&quot;00B00F0F&quot;/&gt;&lt;wsp:rsid wsp:val=&quot;00B04C31&quot;/&gt;&lt;wsp:rsid wsp:val=&quot;00B174AC&quot;/&gt;&lt;wsp:rsid wsp:val=&quot;00B21FCC&quot;/&gt;&lt;wsp:rsid wsp:val=&quot;00B26B58&quot;/&gt;&lt;wsp:rsid wsp:val=&quot;00B31A91&quot;/&gt;&lt;wsp:rsid wsp:val=&quot;00B33E65&quot;/&gt;&lt;wsp:rsid wsp:val=&quot;00B35B80&quot;/&gt;&lt;wsp:rsid wsp:val=&quot;00B444F0&quot;/&gt;&lt;wsp:rsid wsp:val=&quot;00B528D9&quot;/&gt;&lt;wsp:rsid wsp:val=&quot;00B53345&quot;/&gt;&lt;wsp:rsid wsp:val=&quot;00B538DB&quot;/&gt;&lt;wsp:rsid wsp:val=&quot;00B56C30&quot;/&gt;&lt;wsp:rsid wsp:val=&quot;00B57B01&quot;/&gt;&lt;wsp:rsid wsp:val=&quot;00B640D4&quot;/&gt;&lt;wsp:rsid wsp:val=&quot;00B646F1&quot;/&gt;&lt;wsp:rsid wsp:val=&quot;00B73A28&quot;/&gt;&lt;wsp:rsid wsp:val=&quot;00B77669&quot;/&gt;&lt;wsp:rsid wsp:val=&quot;00B77CE3&quot;/&gt;&lt;wsp:rsid wsp:val=&quot;00B8014C&quot;/&gt;&lt;wsp:rsid wsp:val=&quot;00B84BD7&quot;/&gt;&lt;wsp:rsid wsp:val=&quot;00B84DF1&quot;/&gt;&lt;wsp:rsid wsp:val=&quot;00B8644E&quot;/&gt;&lt;wsp:rsid wsp:val=&quot;00B86FE0&quot;/&gt;&lt;wsp:rsid wsp:val=&quot;00B94064&quot;/&gt;&lt;wsp:rsid wsp:val=&quot;00B9651D&quot;/&gt;&lt;wsp:rsid wsp:val=&quot;00B97427&quot;/&gt;&lt;wsp:rsid wsp:val=&quot;00BA73F5&quot;/&gt;&lt;wsp:rsid wsp:val=&quot;00BA785E&quot;/&gt;&lt;wsp:rsid wsp:val=&quot;00BB3AB8&quot;/&gt;&lt;wsp:rsid wsp:val=&quot;00BB3FBF&quot;/&gt;&lt;wsp:rsid wsp:val=&quot;00BC06D1&quot;/&gt;&lt;wsp:rsid wsp:val=&quot;00BC4948&quot;/&gt;&lt;wsp:rsid wsp:val=&quot;00BC7EBF&quot;/&gt;&lt;wsp:rsid wsp:val=&quot;00BD0DD9&quot;/&gt;&lt;wsp:rsid wsp:val=&quot;00BD0F29&quot;/&gt;&lt;wsp:rsid wsp:val=&quot;00BD2DE2&quot;/&gt;&lt;wsp:rsid wsp:val=&quot;00BE35CE&quot;/&gt;&lt;wsp:rsid wsp:val=&quot;00BE4245&quot;/&gt;&lt;wsp:rsid wsp:val=&quot;00BE7A27&quot;/&gt;&lt;wsp:rsid wsp:val=&quot;00BE7A37&quot;/&gt;&lt;wsp:rsid wsp:val=&quot;00BF3B74&quot;/&gt;&lt;wsp:rsid wsp:val=&quot;00BF7876&quot;/&gt;&lt;wsp:rsid wsp:val=&quot;00BF78B8&quot;/&gt;&lt;wsp:rsid wsp:val=&quot;00C04244&quot;/&gt;&lt;wsp:rsid wsp:val=&quot;00C10E73&quot;/&gt;&lt;wsp:rsid wsp:val=&quot;00C128AB&quot;/&gt;&lt;wsp:rsid wsp:val=&quot;00C149B2&quot;/&gt;&lt;wsp:rsid wsp:val=&quot;00C15070&quot;/&gt;&lt;wsp:rsid wsp:val=&quot;00C26E34&quot;/&gt;&lt;wsp:rsid wsp:val=&quot;00C27B90&quot;/&gt;&lt;wsp:rsid wsp:val=&quot;00C27C8C&quot;/&gt;&lt;wsp:rsid wsp:val=&quot;00C33867&quot;/&gt;&lt;wsp:rsid wsp:val=&quot;00C3446A&quot;/&gt;&lt;wsp:rsid wsp:val=&quot;00C40230&quot;/&gt;&lt;wsp:rsid wsp:val=&quot;00C40969&quot;/&gt;&lt;wsp:rsid wsp:val=&quot;00C43B1C&quot;/&gt;&lt;wsp:rsid wsp:val=&quot;00C5054D&quot;/&gt;&lt;wsp:rsid wsp:val=&quot;00C505F7&quot;/&gt;&lt;wsp:rsid wsp:val=&quot;00C51C5C&quot;/&gt;&lt;wsp:rsid wsp:val=&quot;00C52F69&quot;/&gt;&lt;wsp:rsid wsp:val=&quot;00C545C7&quot;/&gt;&lt;wsp:rsid wsp:val=&quot;00C67A38&quot;/&gt;&lt;wsp:rsid wsp:val=&quot;00C72631&quot;/&gt;&lt;wsp:rsid wsp:val=&quot;00C73004&quot;/&gt;&lt;wsp:rsid wsp:val=&quot;00C733E0&quot;/&gt;&lt;wsp:rsid wsp:val=&quot;00C74AC6&quot;/&gt;&lt;wsp:rsid wsp:val=&quot;00C76CE6&quot;/&gt;&lt;wsp:rsid wsp:val=&quot;00C77BB9&quot;/&gt;&lt;wsp:rsid wsp:val=&quot;00C81195&quot;/&gt;&lt;wsp:rsid wsp:val=&quot;00C86EFF&quot;/&gt;&lt;wsp:rsid wsp:val=&quot;00C87735&quot;/&gt;&lt;wsp:rsid wsp:val=&quot;00C93308&quot;/&gt;&lt;wsp:rsid wsp:val=&quot;00C954E8&quot;/&gt;&lt;wsp:rsid wsp:val=&quot;00CA09D0&quot;/&gt;&lt;wsp:rsid wsp:val=&quot;00CA3F91&quot;/&gt;&lt;wsp:rsid wsp:val=&quot;00CA5DAC&quot;/&gt;&lt;wsp:rsid wsp:val=&quot;00CB0549&quot;/&gt;&lt;wsp:rsid wsp:val=&quot;00CB1647&quot;/&gt;&lt;wsp:rsid wsp:val=&quot;00CB3A1B&quot;/&gt;&lt;wsp:rsid wsp:val=&quot;00CC24FC&quot;/&gt;&lt;wsp:rsid wsp:val=&quot;00CD0755&quot;/&gt;&lt;wsp:rsid wsp:val=&quot;00CE064D&quot;/&gt;&lt;wsp:rsid wsp:val=&quot;00CE514E&quot;/&gt;&lt;wsp:rsid wsp:val=&quot;00CF0719&quot;/&gt;&lt;wsp:rsid wsp:val=&quot;00CF126F&quot;/&gt;&lt;wsp:rsid wsp:val=&quot;00CF1C19&quot;/&gt;&lt;wsp:rsid wsp:val=&quot;00CF6D7D&quot;/&gt;&lt;wsp:rsid wsp:val=&quot;00D015D2&quot;/&gt;&lt;wsp:rsid wsp:val=&quot;00D05490&quot;/&gt;&lt;wsp:rsid wsp:val=&quot;00D07F5A&quot;/&gt;&lt;wsp:rsid wsp:val=&quot;00D10E09&quot;/&gt;&lt;wsp:rsid wsp:val=&quot;00D11402&quot;/&gt;&lt;wsp:rsid wsp:val=&quot;00D141D7&quot;/&gt;&lt;wsp:rsid wsp:val=&quot;00D2163E&quot;/&gt;&lt;wsp:rsid wsp:val=&quot;00D21DFE&quot;/&gt;&lt;wsp:rsid wsp:val=&quot;00D27310&quot;/&gt;&lt;wsp:rsid wsp:val=&quot;00D27F8B&quot;/&gt;&lt;wsp:rsid wsp:val=&quot;00D32B3E&quot;/&gt;&lt;wsp:rsid wsp:val=&quot;00D32DB3&quot;/&gt;&lt;wsp:rsid wsp:val=&quot;00D35150&quot;/&gt;&lt;wsp:rsid wsp:val=&quot;00D40DCA&quot;/&gt;&lt;wsp:rsid wsp:val=&quot;00D4219A&quot;/&gt;&lt;wsp:rsid wsp:val=&quot;00D43D86&quot;/&gt;&lt;wsp:rsid wsp:val=&quot;00D5097E&quot;/&gt;&lt;wsp:rsid wsp:val=&quot;00D602C1&quot;/&gt;&lt;wsp:rsid wsp:val=&quot;00D669F7&quot;/&gt;&lt;wsp:rsid wsp:val=&quot;00D670DE&quot;/&gt;&lt;wsp:rsid wsp:val=&quot;00D67135&quot;/&gt;&lt;wsp:rsid wsp:val=&quot;00D70E0B&quot;/&gt;&lt;wsp:rsid wsp:val=&quot;00D7540A&quot;/&gt;&lt;wsp:rsid wsp:val=&quot;00D76BB2&quot;/&gt;&lt;wsp:rsid wsp:val=&quot;00D8263E&quot;/&gt;&lt;wsp:rsid wsp:val=&quot;00D83462&quot;/&gt;&lt;wsp:rsid wsp:val=&quot;00D90147&quot;/&gt;&lt;wsp:rsid wsp:val=&quot;00D92EAB&quot;/&gt;&lt;wsp:rsid wsp:val=&quot;00D94060&quot;/&gt;&lt;wsp:rsid wsp:val=&quot;00DA438D&quot;/&gt;&lt;wsp:rsid wsp:val=&quot;00DA4A49&quot;/&gt;&lt;wsp:rsid wsp:val=&quot;00DA7A3B&quot;/&gt;&lt;wsp:rsid wsp:val=&quot;00DB04EB&quot;/&gt;&lt;wsp:rsid wsp:val=&quot;00DB176F&quot;/&gt;&lt;wsp:rsid wsp:val=&quot;00DB1A7B&quot;/&gt;&lt;wsp:rsid wsp:val=&quot;00DB3444&quot;/&gt;&lt;wsp:rsid wsp:val=&quot;00DB5BA6&quot;/&gt;&lt;wsp:rsid wsp:val=&quot;00DD0630&quot;/&gt;&lt;wsp:rsid wsp:val=&quot;00DD3514&quot;/&gt;&lt;wsp:rsid wsp:val=&quot;00DD3C55&quot;/&gt;&lt;wsp:rsid wsp:val=&quot;00DD3D2E&quot;/&gt;&lt;wsp:rsid wsp:val=&quot;00DD675E&quot;/&gt;&lt;wsp:rsid wsp:val=&quot;00DE33FB&quot;/&gt;&lt;wsp:rsid wsp:val=&quot;00DE3C4A&quot;/&gt;&lt;wsp:rsid wsp:val=&quot;00DF13FC&quot;/&gt;&lt;wsp:rsid wsp:val=&quot;00DF3C41&quot;/&gt;&lt;wsp:rsid wsp:val=&quot;00DF6FC6&quot;/&gt;&lt;wsp:rsid wsp:val=&quot;00E00DE5&quot;/&gt;&lt;wsp:rsid wsp:val=&quot;00E01363&quot;/&gt;&lt;wsp:rsid wsp:val=&quot;00E04063&quot;/&gt;&lt;wsp:rsid wsp:val=&quot;00E161D3&quot;/&gt;&lt;wsp:rsid wsp:val=&quot;00E173B1&quot;/&gt;&lt;wsp:rsid wsp:val=&quot;00E17917&quot;/&gt;&lt;wsp:rsid wsp:val=&quot;00E207F7&quot;/&gt;&lt;wsp:rsid wsp:val=&quot;00E20A80&quot;/&gt;&lt;wsp:rsid wsp:val=&quot;00E21026&quot;/&gt;&lt;wsp:rsid wsp:val=&quot;00E233CB&quot;/&gt;&lt;wsp:rsid wsp:val=&quot;00E2481E&quot;/&gt;&lt;wsp:rsid wsp:val=&quot;00E256F4&quot;/&gt;&lt;wsp:rsid wsp:val=&quot;00E27A0A&quot;/&gt;&lt;wsp:rsid wsp:val=&quot;00E27E2F&quot;/&gt;&lt;wsp:rsid wsp:val=&quot;00E310C6&quot;/&gt;&lt;wsp:rsid wsp:val=&quot;00E31BD4&quot;/&gt;&lt;wsp:rsid wsp:val=&quot;00E333AC&quot;/&gt;&lt;wsp:rsid wsp:val=&quot;00E35DAD&quot;/&gt;&lt;wsp:rsid wsp:val=&quot;00E36F23&quot;/&gt;&lt;wsp:rsid wsp:val=&quot;00E40B6E&quot;/&gt;&lt;wsp:rsid wsp:val=&quot;00E40D61&quot;/&gt;&lt;wsp:rsid wsp:val=&quot;00E40F3E&quot;/&gt;&lt;wsp:rsid wsp:val=&quot;00E4205E&quot;/&gt;&lt;wsp:rsid wsp:val=&quot;00E43473&quot;/&gt;&lt;wsp:rsid wsp:val=&quot;00E537A2&quot;/&gt;&lt;wsp:rsid wsp:val=&quot;00E547E0&quot;/&gt;&lt;wsp:rsid wsp:val=&quot;00E56837&quot;/&gt;&lt;wsp:rsid wsp:val=&quot;00E60448&quot;/&gt;&lt;wsp:rsid wsp:val=&quot;00E636C8&quot;/&gt;&lt;wsp:rsid wsp:val=&quot;00E72FFF&quot;/&gt;&lt;wsp:rsid wsp:val=&quot;00E74B9E&quot;/&gt;&lt;wsp:rsid wsp:val=&quot;00E769AE&quot;/&gt;&lt;wsp:rsid wsp:val=&quot;00E80E9A&quot;/&gt;&lt;wsp:rsid wsp:val=&quot;00E87226&quot;/&gt;&lt;wsp:rsid wsp:val=&quot;00E87CFD&quot;/&gt;&lt;wsp:rsid wsp:val=&quot;00E9285D&quot;/&gt;&lt;wsp:rsid wsp:val=&quot;00E95491&quot;/&gt;&lt;wsp:rsid wsp:val=&quot;00E968EE&quot;/&gt;&lt;wsp:rsid wsp:val=&quot;00EA0C77&quot;/&gt;&lt;wsp:rsid wsp:val=&quot;00EA12A4&quot;/&gt;&lt;wsp:rsid wsp:val=&quot;00EA2FE9&quot;/&gt;&lt;wsp:rsid wsp:val=&quot;00EA31BD&quot;/&gt;&lt;wsp:rsid wsp:val=&quot;00EB23C1&quot;/&gt;&lt;wsp:rsid wsp:val=&quot;00EC36A9&quot;/&gt;&lt;wsp:rsid wsp:val=&quot;00EC5F0F&quot;/&gt;&lt;wsp:rsid wsp:val=&quot;00EC61A7&quot;/&gt;&lt;wsp:rsid wsp:val=&quot;00ED1819&quot;/&gt;&lt;wsp:rsid wsp:val=&quot;00ED3711&quot;/&gt;&lt;wsp:rsid wsp:val=&quot;00ED506B&quot;/&gt;&lt;wsp:rsid wsp:val=&quot;00ED71EC&quot;/&gt;&lt;wsp:rsid wsp:val=&quot;00ED7364&quot;/&gt;&lt;wsp:rsid wsp:val=&quot;00EE138E&quot;/&gt;&lt;wsp:rsid wsp:val=&quot;00EF178A&quot;/&gt;&lt;wsp:rsid wsp:val=&quot;00EF29F4&quot;/&gt;&lt;wsp:rsid wsp:val=&quot;00EF36B7&quot;/&gt;&lt;wsp:rsid wsp:val=&quot;00EF3CD9&quot;/&gt;&lt;wsp:rsid wsp:val=&quot;00EF3FD2&quot;/&gt;&lt;wsp:rsid wsp:val=&quot;00EF442E&quot;/&gt;&lt;wsp:rsid wsp:val=&quot;00F001D0&quot;/&gt;&lt;wsp:rsid wsp:val=&quot;00F200F0&quot;/&gt;&lt;wsp:rsid wsp:val=&quot;00F264B9&quot;/&gt;&lt;wsp:rsid wsp:val=&quot;00F30889&quot;/&gt;&lt;wsp:rsid wsp:val=&quot;00F32B57&quot;/&gt;&lt;wsp:rsid wsp:val=&quot;00F35885&quot;/&gt;&lt;wsp:rsid wsp:val=&quot;00F37911&quot;/&gt;&lt;wsp:rsid wsp:val=&quot;00F40959&quot;/&gt;&lt;wsp:rsid wsp:val=&quot;00F41D5C&quot;/&gt;&lt;wsp:rsid wsp:val=&quot;00F43BE0&quot;/&gt;&lt;wsp:rsid wsp:val=&quot;00F44101&quot;/&gt;&lt;wsp:rsid wsp:val=&quot;00F564A4&quot;/&gt;&lt;wsp:rsid wsp:val=&quot;00F57F0D&quot;/&gt;&lt;wsp:rsid wsp:val=&quot;00F6076A&quot;/&gt;&lt;wsp:rsid wsp:val=&quot;00F74743&quot;/&gt;&lt;wsp:rsid wsp:val=&quot;00F7548C&quot;/&gt;&lt;wsp:rsid wsp:val=&quot;00F84206&quot;/&gt;&lt;wsp:rsid wsp:val=&quot;00F84716&quot;/&gt;&lt;wsp:rsid wsp:val=&quot;00FA70A6&quot;/&gt;&lt;wsp:rsid wsp:val=&quot;00FB1274&quot;/&gt;&lt;wsp:rsid wsp:val=&quot;00FB30AA&quot;/&gt;&lt;wsp:rsid wsp:val=&quot;00FB31A3&quot;/&gt;&lt;wsp:rsid wsp:val=&quot;00FB3C6F&quot;/&gt;&lt;wsp:rsid wsp:val=&quot;00FB5E7B&quot;/&gt;&lt;wsp:rsid wsp:val=&quot;00FB7FE8&quot;/&gt;&lt;wsp:rsid wsp:val=&quot;00FC1E95&quot;/&gt;&lt;wsp:rsid wsp:val=&quot;00FC2731&quot;/&gt;&lt;wsp:rsid wsp:val=&quot;00FC4D7D&quot;/&gt;&lt;wsp:rsid wsp:val=&quot;00FC79FF&quot;/&gt;&lt;wsp:rsid wsp:val=&quot;00FD0181&quot;/&gt;&lt;wsp:rsid wsp:val=&quot;00FD065E&quot;/&gt;&lt;wsp:rsid wsp:val=&quot;00FD40F4&quot;/&gt;&lt;wsp:rsid wsp:val=&quot;00FD5049&quot;/&gt;&lt;wsp:rsid wsp:val=&quot;00FD62CC&quot;/&gt;&lt;wsp:rsid wsp:val=&quot;00FE0506&quot;/&gt;&lt;wsp:rsid wsp:val=&quot;00FE1FE1&quot;/&gt;&lt;wsp:rsid wsp:val=&quot;00FE6E45&quot;/&gt;&lt;wsp:rsid wsp:val=&quot;00FF05B4&quot;/&gt;&lt;wsp:rsid wsp:val=&quot;00FF1329&quot;/&gt;&lt;wsp:rsid wsp:val=&quot;00FF1568&quot;/&gt;&lt;wsp:rsid wsp:val=&quot;00FF3DAB&quot;/&gt;&lt;/wsp:rsids&gt;&lt;/w:docPr&gt;&lt;w:body&gt;&lt;w:p wsp:rsidR=&quot;00000000&quot; wsp:rsidRDefault=&quot;00836D7E&quot;&gt;&lt;m:oMathPara&gt;&lt;m:oMath&gt;&lt;m:r&gt;&lt;w:rPr&gt;&lt;w:rFonts w:ascii=&quot;Cambria Math&quot; w:h-ansi=&quot;Cambria Math&quot; w:cs=&quot;Arial&quot;/&gt;&lt;wx:font wx:val=&quot;Cambria Math&quot;/&gt;&lt;w:i/&gt;&lt;/w:rPr&gt;&lt;m:t&gt;РћС‚РѕСЂРі&lt;/m:t&gt;&lt;/m:r&gt;&lt;m:r&gt;&lt;m:rPr&gt;&lt;m:sty m:val=&quot;p&quot;/&gt;&lt;/m:rPr&gt;&lt;w:rPr&gt;&lt;w:rFonts w:ascii=&quot;Cambria Math&quot; w:h-ansi=&quot;Cambria Math&quot; w:cs=&quot;Arial&quot;/&gt;&lt;wx:font wx:val=&quot;Cambria Math&quot;/&gt;&lt;/w:rPr&gt;&lt;m:t&gt;=(&lt;/m:t&gt;&lt;/m:r&gt;&lt;m:f&gt;&lt;m:fPr&gt;&lt;m:ctrlPr&gt;&lt;w:rPr&gt;&lt;w:rFonts w:ascii=&quot;Cambria Math&quot; w:h-ansi=&quot;Cambria Math&quot; w:cs=&quot;Arial&quot;/&gt;&lt;wx:font wx:val=&quot;Cambria Math&quot;/&gt;&lt;/w:rPr&gt;&lt;/m:ctrlPr&gt;&lt;/m:fPr&gt;&lt;m:num&gt;&lt;m:r&gt;&lt;w:rPr&gt;&lt;w:rFonts w:ascii=&quot;Cambria Math&quot; w:h-ansi=&quot;Cambria Math&quot; w:cs=&quot;Arial&quot;/&gt;&lt;wx:font wx:val=&quot;Cambria Math&quot;/&gt;&lt;w:i/&gt;&lt;/w:rPr&gt;&lt;m:t&gt;SС‚РѕСЂРі&lt;/m:t&gt;&lt;/m:r&gt;&lt;/m:num&gt;&lt;m:den&gt;&lt;m:r&gt;&lt;m:rPr&gt;&lt;m:sty m:val=&quot;p&quot;/&gt;&lt;/m:rPr&gt;&lt;w:rPr&gt;&lt;w:rFonts w:ascii=&quot;Cambria Math&quot; w:h-ansi=&quot;Cambria Math&quot; w:cs=&quot;Arial&quot;/&gt;&lt;wx:font wx:val=&quot;Cambria Math&quot;/&gt;&lt;/w:rPr&gt;&lt;m:t&gt;Р§СЃСЂРµРґ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A42A16">
              <w:rPr>
                <w:rFonts w:ascii="Arial" w:hAnsi="Arial" w:cs="Arial"/>
              </w:rPr>
              <w:fldChar w:fldCharType="end"/>
            </w:r>
            <w:r w:rsidRPr="007641DE">
              <w:rPr>
                <w:rFonts w:ascii="Arial" w:hAnsi="Arial" w:cs="Arial"/>
              </w:rPr>
              <w:t>)*1000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где: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Оторг – обеспеченность населения площадью торговых объектов;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Sторг – площадь торговых объектов предприятий розничной торговли на территории муниципального образ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вания Московской области;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Чсред – среднегодовая численность постоянного населения муниципал</w:t>
            </w:r>
            <w:r w:rsidRPr="007641DE">
              <w:rPr>
                <w:rFonts w:ascii="Arial" w:hAnsi="Arial" w:cs="Arial"/>
                <w:lang w:eastAsia="en-US"/>
              </w:rPr>
              <w:t>ь</w:t>
            </w:r>
            <w:r w:rsidRPr="007641DE">
              <w:rPr>
                <w:rFonts w:ascii="Arial" w:hAnsi="Arial" w:cs="Arial"/>
                <w:lang w:eastAsia="en-US"/>
              </w:rPr>
              <w:t>ного образования Московской обла</w:t>
            </w:r>
            <w:r w:rsidRPr="007641DE">
              <w:rPr>
                <w:rFonts w:ascii="Arial" w:hAnsi="Arial" w:cs="Arial"/>
                <w:lang w:eastAsia="en-US"/>
              </w:rPr>
              <w:t>с</w:t>
            </w:r>
            <w:r w:rsidRPr="007641DE">
              <w:rPr>
                <w:rFonts w:ascii="Arial" w:hAnsi="Arial" w:cs="Arial"/>
                <w:lang w:eastAsia="en-US"/>
              </w:rPr>
              <w:t>ти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кв.м /на 1000 жителей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830,0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Федеральной службы госуда</w:t>
            </w:r>
            <w:r w:rsidRPr="007641DE">
              <w:rPr>
                <w:rFonts w:ascii="Arial" w:hAnsi="Arial" w:cs="Arial"/>
                <w:lang w:eastAsia="en-US"/>
              </w:rPr>
              <w:t>р</w:t>
            </w:r>
            <w:r w:rsidRPr="007641DE">
              <w:rPr>
                <w:rFonts w:ascii="Arial" w:hAnsi="Arial" w:cs="Arial"/>
                <w:lang w:eastAsia="en-US"/>
              </w:rPr>
              <w:t>ственной статистики (далее - Росстат) о численности населения Московской области и данные муниципальных о</w:t>
            </w:r>
            <w:r w:rsidRPr="007641DE">
              <w:rPr>
                <w:rFonts w:ascii="Arial" w:hAnsi="Arial" w:cs="Arial"/>
                <w:lang w:eastAsia="en-US"/>
              </w:rPr>
              <w:t>б</w:t>
            </w:r>
            <w:r w:rsidRPr="007641DE">
              <w:rPr>
                <w:rFonts w:ascii="Arial" w:hAnsi="Arial" w:cs="Arial"/>
                <w:lang w:eastAsia="en-US"/>
              </w:rPr>
              <w:t>разований Московской области о пл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щадях торговых объектов предприятий розни</w:t>
            </w:r>
            <w:r w:rsidRPr="007641DE">
              <w:rPr>
                <w:rFonts w:ascii="Arial" w:hAnsi="Arial" w:cs="Arial"/>
                <w:lang w:eastAsia="en-US"/>
              </w:rPr>
              <w:t>ч</w:t>
            </w:r>
            <w:r w:rsidRPr="007641DE">
              <w:rPr>
                <w:rFonts w:ascii="Arial" w:hAnsi="Arial" w:cs="Arial"/>
                <w:lang w:eastAsia="en-US"/>
              </w:rPr>
              <w:t>ной торговли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7641DE">
              <w:rPr>
                <w:rFonts w:ascii="Arial" w:hAnsi="Arial" w:cs="Arial"/>
                <w:lang w:eastAsia="en-US"/>
              </w:rPr>
              <w:t>Ежегодно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16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Прирост посадочных мест на объектах общественного пит</w:t>
            </w:r>
            <w:r w:rsidRPr="007641DE">
              <w:rPr>
                <w:rFonts w:ascii="Arial" w:hAnsi="Arial" w:cs="Arial"/>
                <w:i/>
              </w:rPr>
              <w:t>а</w:t>
            </w:r>
            <w:r w:rsidRPr="007641DE">
              <w:rPr>
                <w:rFonts w:ascii="Arial" w:hAnsi="Arial" w:cs="Arial"/>
                <w:i/>
              </w:rPr>
              <w:t>ния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</w:t>
            </w:r>
            <w:r w:rsidRPr="007641DE">
              <w:rPr>
                <w:rFonts w:ascii="Arial" w:hAnsi="Arial" w:cs="Arial"/>
                <w:lang w:eastAsia="en-US"/>
              </w:rPr>
              <w:t>с</w:t>
            </w:r>
            <w:r w:rsidRPr="007641DE">
              <w:rPr>
                <w:rFonts w:ascii="Arial" w:hAnsi="Arial" w:cs="Arial"/>
                <w:lang w:eastAsia="en-US"/>
              </w:rPr>
              <w:t>ковской области за отчетный год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пос</w:t>
            </w:r>
            <w:r w:rsidRPr="007641DE">
              <w:rPr>
                <w:rFonts w:ascii="Arial" w:hAnsi="Arial" w:cs="Arial"/>
              </w:rPr>
              <w:t>а</w:t>
            </w:r>
            <w:r w:rsidRPr="007641DE">
              <w:rPr>
                <w:rFonts w:ascii="Arial" w:hAnsi="Arial" w:cs="Arial"/>
              </w:rPr>
              <w:t>дочное место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10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муниципальных образований Московской области о приросте пос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дочных мест на объектах обществе</w:t>
            </w:r>
            <w:r w:rsidRPr="007641DE">
              <w:rPr>
                <w:rFonts w:ascii="Arial" w:hAnsi="Arial" w:cs="Arial"/>
                <w:lang w:eastAsia="en-US"/>
              </w:rPr>
              <w:t>н</w:t>
            </w:r>
            <w:r w:rsidRPr="007641DE">
              <w:rPr>
                <w:rFonts w:ascii="Arial" w:hAnsi="Arial" w:cs="Arial"/>
                <w:lang w:eastAsia="en-US"/>
              </w:rPr>
              <w:t>ного питания за отчетный год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Ежегодно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17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Прирост рабочих мест на объе</w:t>
            </w:r>
            <w:r w:rsidRPr="007641DE">
              <w:rPr>
                <w:rFonts w:ascii="Arial" w:hAnsi="Arial" w:cs="Arial"/>
                <w:i/>
              </w:rPr>
              <w:t>к</w:t>
            </w:r>
            <w:r w:rsidRPr="007641DE">
              <w:rPr>
                <w:rFonts w:ascii="Arial" w:hAnsi="Arial" w:cs="Arial"/>
                <w:i/>
              </w:rPr>
              <w:t>тах бытовых услуг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Значение показателя рассчитывается как сумма прироста рабочих мест на предприятиях бытовых услуг  мун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ципального образования Московской области за отчетный год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раб. мест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 муниципальных образований Московской области о приросте раб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чих мест на объектах бытового обсл</w:t>
            </w:r>
            <w:r w:rsidRPr="007641DE">
              <w:rPr>
                <w:rFonts w:ascii="Arial" w:hAnsi="Arial" w:cs="Arial"/>
                <w:lang w:eastAsia="en-US"/>
              </w:rPr>
              <w:t>у</w:t>
            </w:r>
            <w:r w:rsidRPr="007641DE">
              <w:rPr>
                <w:rFonts w:ascii="Arial" w:hAnsi="Arial" w:cs="Arial"/>
                <w:lang w:eastAsia="en-US"/>
              </w:rPr>
              <w:t>жив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ния за отчетный год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Ежегодно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18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Количество введённых объектов по программе «100 бань Подмо</w:t>
            </w:r>
            <w:r w:rsidRPr="007641DE">
              <w:rPr>
                <w:rFonts w:ascii="Arial" w:hAnsi="Arial" w:cs="Arial"/>
                <w:i/>
              </w:rPr>
              <w:t>с</w:t>
            </w:r>
            <w:r w:rsidRPr="007641DE">
              <w:rPr>
                <w:rFonts w:ascii="Arial" w:hAnsi="Arial" w:cs="Arial"/>
                <w:i/>
              </w:rPr>
              <w:t>ковья»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Количество построенных (отреконс</w:t>
            </w:r>
            <w:r w:rsidRPr="007641DE">
              <w:rPr>
                <w:rFonts w:ascii="Arial" w:hAnsi="Arial" w:cs="Arial"/>
                <w:lang w:eastAsia="en-US"/>
              </w:rPr>
              <w:t>т</w:t>
            </w:r>
            <w:r w:rsidRPr="007641DE">
              <w:rPr>
                <w:rFonts w:ascii="Arial" w:hAnsi="Arial" w:cs="Arial"/>
                <w:lang w:eastAsia="en-US"/>
              </w:rPr>
              <w:t>руированных) банных объектов по программе «100 бань Подмосковья»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1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муниципальных образований Московской области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Ежегодно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19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Наличие на территории горо</w:t>
            </w:r>
            <w:r w:rsidRPr="007641DE">
              <w:rPr>
                <w:rFonts w:ascii="Arial" w:hAnsi="Arial" w:cs="Arial"/>
                <w:i/>
              </w:rPr>
              <w:t>д</w:t>
            </w:r>
            <w:r w:rsidRPr="007641DE">
              <w:rPr>
                <w:rFonts w:ascii="Arial" w:hAnsi="Arial" w:cs="Arial"/>
                <w:i/>
              </w:rPr>
              <w:t>ского округа Клин муниципальн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го казенного учреждения в сфере погребения и похоронного дела по принципу: 1 муниципальный ра</w:t>
            </w:r>
            <w:r w:rsidRPr="007641DE">
              <w:rPr>
                <w:rFonts w:ascii="Arial" w:hAnsi="Arial" w:cs="Arial"/>
                <w:i/>
              </w:rPr>
              <w:t>й</w:t>
            </w:r>
            <w:r w:rsidRPr="007641DE">
              <w:rPr>
                <w:rFonts w:ascii="Arial" w:hAnsi="Arial" w:cs="Arial"/>
                <w:i/>
              </w:rPr>
              <w:t>он/городской округ – 1 МКУ</w:t>
            </w:r>
          </w:p>
        </w:tc>
        <w:tc>
          <w:tcPr>
            <w:tcW w:w="1239" w:type="pct"/>
            <w:vAlign w:val="center"/>
          </w:tcPr>
          <w:p w:rsidR="00F31600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i/>
                <w:lang w:eastAsia="en-US"/>
              </w:rPr>
              <w:t xml:space="preserve">М- </w:t>
            </w:r>
            <w:r w:rsidRPr="007641DE">
              <w:rPr>
                <w:rFonts w:ascii="Arial" w:hAnsi="Arial" w:cs="Arial"/>
                <w:lang w:eastAsia="en-US"/>
              </w:rPr>
              <w:t>Наличие на территории муниц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пального района/ городского округа Московской области муниципального казенного учреждения в сфере п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гребения и похоронного дела по принципу 1 муниципальный ра</w:t>
            </w:r>
            <w:r w:rsidRPr="007641DE">
              <w:rPr>
                <w:rFonts w:ascii="Arial" w:hAnsi="Arial" w:cs="Arial"/>
                <w:lang w:eastAsia="en-US"/>
              </w:rPr>
              <w:t>й</w:t>
            </w:r>
            <w:r w:rsidRPr="007641DE">
              <w:rPr>
                <w:rFonts w:ascii="Arial" w:hAnsi="Arial" w:cs="Arial"/>
                <w:lang w:eastAsia="en-US"/>
              </w:rPr>
              <w:t>он/городской округ – 1 муниципал</w:t>
            </w:r>
            <w:r w:rsidRPr="007641DE">
              <w:rPr>
                <w:rFonts w:ascii="Arial" w:hAnsi="Arial" w:cs="Arial"/>
                <w:lang w:eastAsia="en-US"/>
              </w:rPr>
              <w:t>ь</w:t>
            </w:r>
            <w:r w:rsidRPr="007641DE">
              <w:rPr>
                <w:rFonts w:ascii="Arial" w:hAnsi="Arial" w:cs="Arial"/>
                <w:lang w:eastAsia="en-US"/>
              </w:rPr>
              <w:t>ное казенное учреждение, процент;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i/>
                <w:lang w:val="en-US" w:eastAsia="en-US"/>
              </w:rPr>
              <w:t>K</w:t>
            </w:r>
            <w:r w:rsidRPr="007641DE">
              <w:rPr>
                <w:rFonts w:ascii="Arial" w:hAnsi="Arial" w:cs="Arial"/>
                <w:i/>
                <w:lang w:eastAsia="en-US"/>
              </w:rPr>
              <w:t xml:space="preserve">– </w:t>
            </w:r>
            <w:r w:rsidRPr="007641DE">
              <w:rPr>
                <w:rFonts w:ascii="Arial" w:hAnsi="Arial" w:cs="Arial"/>
                <w:lang w:eastAsia="en-US"/>
              </w:rPr>
              <w:t>общее количество муниципальных казенных учреждений в сфере погр</w:t>
            </w:r>
            <w:r w:rsidRPr="007641DE">
              <w:rPr>
                <w:rFonts w:ascii="Arial" w:hAnsi="Arial" w:cs="Arial"/>
                <w:lang w:eastAsia="en-US"/>
              </w:rPr>
              <w:t>е</w:t>
            </w:r>
            <w:r w:rsidRPr="007641DE">
              <w:rPr>
                <w:rFonts w:ascii="Arial" w:hAnsi="Arial" w:cs="Arial"/>
                <w:lang w:eastAsia="en-US"/>
              </w:rPr>
              <w:t>бения и похоронного дела на терр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тории муниципального ра</w:t>
            </w:r>
            <w:r w:rsidRPr="007641DE">
              <w:rPr>
                <w:rFonts w:ascii="Arial" w:hAnsi="Arial" w:cs="Arial"/>
                <w:lang w:eastAsia="en-US"/>
              </w:rPr>
              <w:t>й</w:t>
            </w:r>
            <w:r w:rsidRPr="007641DE">
              <w:rPr>
                <w:rFonts w:ascii="Arial" w:hAnsi="Arial" w:cs="Arial"/>
                <w:lang w:eastAsia="en-US"/>
              </w:rPr>
              <w:t>она/городского округа, ед.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(*для муниципальных образований, не имеющих на своей территории кладбищ, учитывается количество муниципальных казенных учрежд</w:t>
            </w:r>
            <w:r w:rsidRPr="007641DE">
              <w:rPr>
                <w:rFonts w:ascii="Arial" w:hAnsi="Arial" w:cs="Arial"/>
                <w:lang w:eastAsia="en-US"/>
              </w:rPr>
              <w:t>е</w:t>
            </w:r>
            <w:r w:rsidRPr="007641DE">
              <w:rPr>
                <w:rFonts w:ascii="Arial" w:hAnsi="Arial" w:cs="Arial"/>
                <w:lang w:eastAsia="en-US"/>
              </w:rPr>
              <w:t>ний, осуществляющих деятельность на территории других муниципальных образований, на которых в соответс</w:t>
            </w:r>
            <w:r w:rsidRPr="007641DE">
              <w:rPr>
                <w:rFonts w:ascii="Arial" w:hAnsi="Arial" w:cs="Arial"/>
                <w:lang w:eastAsia="en-US"/>
              </w:rPr>
              <w:t>т</w:t>
            </w:r>
            <w:r w:rsidRPr="007641DE">
              <w:rPr>
                <w:rFonts w:ascii="Arial" w:hAnsi="Arial" w:cs="Arial"/>
                <w:lang w:eastAsia="en-US"/>
              </w:rPr>
              <w:t>вии с заключенными между админ</w:t>
            </w:r>
            <w:r w:rsidRPr="007641DE">
              <w:rPr>
                <w:rFonts w:ascii="Arial" w:hAnsi="Arial" w:cs="Arial"/>
                <w:lang w:eastAsia="en-US"/>
              </w:rPr>
              <w:t>и</w:t>
            </w:r>
            <w:r w:rsidRPr="007641DE">
              <w:rPr>
                <w:rFonts w:ascii="Arial" w:hAnsi="Arial" w:cs="Arial"/>
                <w:lang w:eastAsia="en-US"/>
              </w:rPr>
              <w:t>страциями  соглашениями осущест</w:t>
            </w:r>
            <w:r w:rsidRPr="007641DE">
              <w:rPr>
                <w:rFonts w:ascii="Arial" w:hAnsi="Arial" w:cs="Arial"/>
                <w:lang w:eastAsia="en-US"/>
              </w:rPr>
              <w:t>в</w:t>
            </w:r>
            <w:r w:rsidRPr="007641DE">
              <w:rPr>
                <w:rFonts w:ascii="Arial" w:hAnsi="Arial" w:cs="Arial"/>
                <w:lang w:eastAsia="en-US"/>
              </w:rPr>
              <w:t>ляются захоронения умерших жит</w:t>
            </w:r>
            <w:r w:rsidRPr="007641DE">
              <w:rPr>
                <w:rFonts w:ascii="Arial" w:hAnsi="Arial" w:cs="Arial"/>
                <w:lang w:eastAsia="en-US"/>
              </w:rPr>
              <w:t>е</w:t>
            </w:r>
            <w:r w:rsidRPr="007641DE">
              <w:rPr>
                <w:rFonts w:ascii="Arial" w:hAnsi="Arial" w:cs="Arial"/>
                <w:lang w:eastAsia="en-US"/>
              </w:rPr>
              <w:t>лей).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0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муниципальных образований Московской области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Ежеквартал</w:t>
            </w:r>
            <w:r w:rsidRPr="007641DE">
              <w:rPr>
                <w:rFonts w:ascii="Arial" w:hAnsi="Arial" w:cs="Arial"/>
                <w:lang w:eastAsia="en-US"/>
              </w:rPr>
              <w:t>ь</w:t>
            </w:r>
            <w:r w:rsidRPr="007641DE">
              <w:rPr>
                <w:rFonts w:ascii="Arial" w:hAnsi="Arial" w:cs="Arial"/>
                <w:lang w:eastAsia="en-US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20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Доля кладбищ, соответству</w:t>
            </w:r>
            <w:r w:rsidRPr="007641DE">
              <w:rPr>
                <w:rFonts w:ascii="Arial" w:hAnsi="Arial" w:cs="Arial"/>
                <w:i/>
              </w:rPr>
              <w:t>ю</w:t>
            </w:r>
            <w:r w:rsidRPr="007641DE">
              <w:rPr>
                <w:rFonts w:ascii="Arial" w:hAnsi="Arial" w:cs="Arial"/>
                <w:i/>
              </w:rPr>
              <w:t>щих требованиям Порядка де</w:t>
            </w:r>
            <w:r w:rsidRPr="007641DE">
              <w:rPr>
                <w:rFonts w:ascii="Arial" w:hAnsi="Arial" w:cs="Arial"/>
                <w:i/>
              </w:rPr>
              <w:t>я</w:t>
            </w:r>
            <w:r w:rsidRPr="007641DE">
              <w:rPr>
                <w:rFonts w:ascii="Arial" w:hAnsi="Arial" w:cs="Arial"/>
                <w:i/>
              </w:rPr>
              <w:t>тельности общественных кла</w:t>
            </w:r>
            <w:r w:rsidRPr="007641DE">
              <w:rPr>
                <w:rFonts w:ascii="Arial" w:hAnsi="Arial" w:cs="Arial"/>
                <w:i/>
              </w:rPr>
              <w:t>д</w:t>
            </w:r>
            <w:r w:rsidRPr="007641DE">
              <w:rPr>
                <w:rFonts w:ascii="Arial" w:hAnsi="Arial" w:cs="Arial"/>
                <w:i/>
              </w:rPr>
              <w:t>бищ и крематориев на террит</w:t>
            </w:r>
            <w:r w:rsidRPr="007641DE">
              <w:rPr>
                <w:rFonts w:ascii="Arial" w:hAnsi="Arial" w:cs="Arial"/>
                <w:i/>
              </w:rPr>
              <w:t>о</w:t>
            </w:r>
            <w:r w:rsidRPr="007641DE">
              <w:rPr>
                <w:rFonts w:ascii="Arial" w:hAnsi="Arial" w:cs="Arial"/>
                <w:i/>
              </w:rPr>
              <w:t>рии городского округа Клин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S=(F1+F2)*/K/Tx100%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S-доля кладбищ, соответствующих требованиям Порядка, %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(F1+F2)-  соответствующих требов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ниям Порядка, ед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val="en-US" w:eastAsia="en-US"/>
              </w:rPr>
              <w:t>F</w:t>
            </w:r>
            <w:r w:rsidRPr="007641DE">
              <w:rPr>
                <w:rFonts w:ascii="Arial" w:hAnsi="Arial" w:cs="Arial"/>
                <w:lang w:eastAsia="en-US"/>
              </w:rPr>
              <w:t>1 - количество кладбищ, юридически оформленных в муниципальную со</w:t>
            </w:r>
            <w:r w:rsidRPr="007641DE">
              <w:rPr>
                <w:rFonts w:ascii="Arial" w:hAnsi="Arial" w:cs="Arial"/>
                <w:lang w:eastAsia="en-US"/>
              </w:rPr>
              <w:t>б</w:t>
            </w:r>
            <w:r w:rsidRPr="007641DE">
              <w:rPr>
                <w:rFonts w:ascii="Arial" w:hAnsi="Arial" w:cs="Arial"/>
                <w:lang w:eastAsia="en-US"/>
              </w:rPr>
              <w:t>ственность, ед.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val="en-US" w:eastAsia="en-US"/>
              </w:rPr>
              <w:t>F</w:t>
            </w:r>
            <w:r w:rsidRPr="007641DE">
              <w:rPr>
                <w:rFonts w:ascii="Arial" w:hAnsi="Arial" w:cs="Arial"/>
                <w:lang w:eastAsia="en-US"/>
              </w:rPr>
              <w:t>2 - количество кладбищ, соответс</w:t>
            </w:r>
            <w:r w:rsidRPr="007641DE">
              <w:rPr>
                <w:rFonts w:ascii="Arial" w:hAnsi="Arial" w:cs="Arial"/>
                <w:lang w:eastAsia="en-US"/>
              </w:rPr>
              <w:t>т</w:t>
            </w:r>
            <w:r w:rsidRPr="007641DE">
              <w:rPr>
                <w:rFonts w:ascii="Arial" w:hAnsi="Arial" w:cs="Arial"/>
                <w:lang w:eastAsia="en-US"/>
              </w:rPr>
              <w:t>вующих требованиям Порядка по ит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гам рассмотрения вопроса на зас</w:t>
            </w:r>
            <w:r w:rsidRPr="007641DE">
              <w:rPr>
                <w:rFonts w:ascii="Arial" w:hAnsi="Arial" w:cs="Arial"/>
                <w:lang w:eastAsia="en-US"/>
              </w:rPr>
              <w:t>е</w:t>
            </w:r>
            <w:r w:rsidRPr="007641DE">
              <w:rPr>
                <w:rFonts w:ascii="Arial" w:hAnsi="Arial" w:cs="Arial"/>
                <w:lang w:eastAsia="en-US"/>
              </w:rPr>
              <w:t>дании Московской областной межв</w:t>
            </w:r>
            <w:r w:rsidRPr="007641DE">
              <w:rPr>
                <w:rFonts w:ascii="Arial" w:hAnsi="Arial" w:cs="Arial"/>
                <w:lang w:eastAsia="en-US"/>
              </w:rPr>
              <w:t>е</w:t>
            </w:r>
            <w:r w:rsidRPr="007641DE">
              <w:rPr>
                <w:rFonts w:ascii="Arial" w:hAnsi="Arial" w:cs="Arial"/>
                <w:lang w:eastAsia="en-US"/>
              </w:rPr>
              <w:t>домственной комиссии по вопросам погребения и похоронного дела на территории Московской области, ед.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val="en-US" w:eastAsia="en-US"/>
              </w:rPr>
              <w:t>K</w:t>
            </w:r>
            <w:r w:rsidRPr="007641DE">
              <w:rPr>
                <w:rFonts w:ascii="Arial" w:hAnsi="Arial" w:cs="Arial"/>
                <w:lang w:eastAsia="en-US"/>
              </w:rPr>
              <w:t xml:space="preserve"> – коэффициент, отражающих число используемых в расчете показателя параметров (величин) (принимает значения от одного до двух)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val="en-US" w:eastAsia="en-US"/>
              </w:rPr>
              <w:t>T</w:t>
            </w:r>
            <w:r w:rsidRPr="007641DE">
              <w:rPr>
                <w:rFonts w:ascii="Arial" w:hAnsi="Arial" w:cs="Arial"/>
                <w:lang w:eastAsia="en-US"/>
              </w:rPr>
              <w:t xml:space="preserve"> – общее количество кладбищ на территории муниципального образ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вания, ед.</w:t>
            </w: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39,13</w:t>
            </w: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муниципальных образований Московской области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Ежеквартал</w:t>
            </w:r>
            <w:r w:rsidRPr="007641DE">
              <w:rPr>
                <w:rFonts w:ascii="Arial" w:hAnsi="Arial" w:cs="Arial"/>
                <w:lang w:eastAsia="en-US"/>
              </w:rPr>
              <w:t>ь</w:t>
            </w:r>
            <w:r w:rsidRPr="007641DE">
              <w:rPr>
                <w:rFonts w:ascii="Arial" w:hAnsi="Arial" w:cs="Arial"/>
                <w:lang w:eastAsia="en-US"/>
              </w:rPr>
              <w:t>но</w:t>
            </w:r>
          </w:p>
        </w:tc>
      </w:tr>
      <w:tr w:rsidR="00F31600" w:rsidRPr="007641DE" w:rsidTr="005E00E7">
        <w:tc>
          <w:tcPr>
            <w:tcW w:w="212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7641DE">
              <w:rPr>
                <w:rFonts w:ascii="Arial" w:eastAsia="Batang" w:hAnsi="Arial" w:cs="Arial"/>
              </w:rPr>
              <w:t>21</w:t>
            </w:r>
          </w:p>
        </w:tc>
        <w:tc>
          <w:tcPr>
            <w:tcW w:w="1143" w:type="pct"/>
            <w:vAlign w:val="center"/>
          </w:tcPr>
          <w:p w:rsidR="00F31600" w:rsidRPr="007641DE" w:rsidRDefault="00F31600" w:rsidP="007641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7641DE">
              <w:rPr>
                <w:rFonts w:ascii="Arial" w:hAnsi="Arial" w:cs="Arial"/>
                <w:i/>
              </w:rPr>
              <w:t>Транспортировка умерших в морг с места обнаружения или прои</w:t>
            </w:r>
            <w:r w:rsidRPr="007641DE">
              <w:rPr>
                <w:rFonts w:ascii="Arial" w:hAnsi="Arial" w:cs="Arial"/>
                <w:i/>
              </w:rPr>
              <w:t>с</w:t>
            </w:r>
            <w:r w:rsidRPr="007641DE">
              <w:rPr>
                <w:rFonts w:ascii="Arial" w:hAnsi="Arial" w:cs="Arial"/>
                <w:i/>
              </w:rPr>
              <w:t>шествия на территории горо</w:t>
            </w:r>
            <w:r w:rsidRPr="007641DE">
              <w:rPr>
                <w:rFonts w:ascii="Arial" w:hAnsi="Arial" w:cs="Arial"/>
                <w:i/>
              </w:rPr>
              <w:t>д</w:t>
            </w:r>
            <w:r w:rsidRPr="007641DE">
              <w:rPr>
                <w:rFonts w:ascii="Arial" w:hAnsi="Arial" w:cs="Arial"/>
                <w:i/>
              </w:rPr>
              <w:t>ского округа Клин для произво</w:t>
            </w:r>
            <w:r w:rsidRPr="007641DE">
              <w:rPr>
                <w:rFonts w:ascii="Arial" w:hAnsi="Arial" w:cs="Arial"/>
                <w:i/>
              </w:rPr>
              <w:t>д</w:t>
            </w:r>
            <w:r w:rsidRPr="007641DE">
              <w:rPr>
                <w:rFonts w:ascii="Arial" w:hAnsi="Arial" w:cs="Arial"/>
                <w:i/>
              </w:rPr>
              <w:t>ства судебно-медицинской эк</w:t>
            </w:r>
            <w:r w:rsidRPr="007641DE">
              <w:rPr>
                <w:rFonts w:ascii="Arial" w:hAnsi="Arial" w:cs="Arial"/>
                <w:i/>
              </w:rPr>
              <w:t>с</w:t>
            </w:r>
            <w:r w:rsidRPr="007641DE">
              <w:rPr>
                <w:rFonts w:ascii="Arial" w:hAnsi="Arial" w:cs="Arial"/>
                <w:i/>
              </w:rPr>
              <w:t>пертизы и патологоанатомич</w:t>
            </w:r>
            <w:r w:rsidRPr="007641DE">
              <w:rPr>
                <w:rFonts w:ascii="Arial" w:hAnsi="Arial" w:cs="Arial"/>
                <w:i/>
              </w:rPr>
              <w:t>е</w:t>
            </w:r>
            <w:r w:rsidRPr="007641DE">
              <w:rPr>
                <w:rFonts w:ascii="Arial" w:hAnsi="Arial" w:cs="Arial"/>
                <w:i/>
              </w:rPr>
              <w:t>ского вскрытия, включая погр</w:t>
            </w:r>
            <w:r w:rsidRPr="007641DE">
              <w:rPr>
                <w:rFonts w:ascii="Arial" w:hAnsi="Arial" w:cs="Arial"/>
                <w:i/>
              </w:rPr>
              <w:t>у</w:t>
            </w:r>
            <w:r w:rsidRPr="007641DE">
              <w:rPr>
                <w:rFonts w:ascii="Arial" w:hAnsi="Arial" w:cs="Arial"/>
                <w:i/>
              </w:rPr>
              <w:t>зочные работы (за исключением умерших в медицинских учрежд</w:t>
            </w:r>
            <w:r w:rsidRPr="007641DE">
              <w:rPr>
                <w:rFonts w:ascii="Arial" w:hAnsi="Arial" w:cs="Arial"/>
                <w:i/>
              </w:rPr>
              <w:t>е</w:t>
            </w:r>
            <w:r w:rsidRPr="007641DE">
              <w:rPr>
                <w:rFonts w:ascii="Arial" w:hAnsi="Arial" w:cs="Arial"/>
                <w:i/>
              </w:rPr>
              <w:t>ниях)</w:t>
            </w:r>
          </w:p>
        </w:tc>
        <w:tc>
          <w:tcPr>
            <w:tcW w:w="1239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Расходы на транспортировку в морг с места обнаружения или происшес</w:t>
            </w:r>
            <w:r w:rsidRPr="007641DE">
              <w:rPr>
                <w:rFonts w:ascii="Arial" w:hAnsi="Arial" w:cs="Arial"/>
                <w:lang w:eastAsia="en-US"/>
              </w:rPr>
              <w:t>т</w:t>
            </w:r>
            <w:r w:rsidRPr="007641DE">
              <w:rPr>
                <w:rFonts w:ascii="Arial" w:hAnsi="Arial" w:cs="Arial"/>
                <w:lang w:eastAsia="en-US"/>
              </w:rPr>
              <w:t>вия умерших для производства с</w:t>
            </w:r>
            <w:r w:rsidRPr="007641DE">
              <w:rPr>
                <w:rFonts w:ascii="Arial" w:hAnsi="Arial" w:cs="Arial"/>
                <w:lang w:eastAsia="en-US"/>
              </w:rPr>
              <w:t>у</w:t>
            </w:r>
            <w:r w:rsidRPr="007641DE">
              <w:rPr>
                <w:rFonts w:ascii="Arial" w:hAnsi="Arial" w:cs="Arial"/>
                <w:lang w:eastAsia="en-US"/>
              </w:rPr>
              <w:t>дебно-медицинской экспертизы и п</w:t>
            </w:r>
            <w:r w:rsidRPr="007641DE">
              <w:rPr>
                <w:rFonts w:ascii="Arial" w:hAnsi="Arial" w:cs="Arial"/>
                <w:lang w:eastAsia="en-US"/>
              </w:rPr>
              <w:t>а</w:t>
            </w:r>
            <w:r w:rsidRPr="007641DE">
              <w:rPr>
                <w:rFonts w:ascii="Arial" w:hAnsi="Arial" w:cs="Arial"/>
                <w:lang w:eastAsia="en-US"/>
              </w:rPr>
              <w:t>тологоанатомического вскрытия: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 xml:space="preserve">N х K, 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где N – тариф на одну перевозку, K – количество перевозок, исходя из среднегодового количества перев</w:t>
            </w:r>
            <w:r w:rsidRPr="007641DE">
              <w:rPr>
                <w:rFonts w:ascii="Arial" w:hAnsi="Arial" w:cs="Arial"/>
                <w:lang w:eastAsia="en-US"/>
              </w:rPr>
              <w:t>о</w:t>
            </w:r>
            <w:r w:rsidRPr="007641DE">
              <w:rPr>
                <w:rFonts w:ascii="Arial" w:hAnsi="Arial" w:cs="Arial"/>
                <w:lang w:eastAsia="en-US"/>
              </w:rPr>
              <w:t>зок</w:t>
            </w:r>
          </w:p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9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рубли</w:t>
            </w:r>
          </w:p>
        </w:tc>
        <w:tc>
          <w:tcPr>
            <w:tcW w:w="348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Данные муниципальных образований Московской области</w:t>
            </w:r>
          </w:p>
        </w:tc>
        <w:tc>
          <w:tcPr>
            <w:tcW w:w="485" w:type="pct"/>
            <w:vAlign w:val="center"/>
          </w:tcPr>
          <w:p w:rsidR="00F31600" w:rsidRPr="007641DE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7641DE">
              <w:rPr>
                <w:rFonts w:ascii="Arial" w:hAnsi="Arial" w:cs="Arial"/>
                <w:lang w:eastAsia="en-US"/>
              </w:rPr>
              <w:t>Ежеквартал</w:t>
            </w:r>
            <w:r w:rsidRPr="007641DE">
              <w:rPr>
                <w:rFonts w:ascii="Arial" w:hAnsi="Arial" w:cs="Arial"/>
                <w:lang w:eastAsia="en-US"/>
              </w:rPr>
              <w:t>ь</w:t>
            </w:r>
            <w:r w:rsidRPr="007641DE">
              <w:rPr>
                <w:rFonts w:ascii="Arial" w:hAnsi="Arial" w:cs="Arial"/>
                <w:lang w:eastAsia="en-US"/>
              </w:rPr>
              <w:t>но</w:t>
            </w:r>
          </w:p>
        </w:tc>
      </w:tr>
    </w:tbl>
    <w:p w:rsidR="00F31600" w:rsidRPr="007641DE" w:rsidRDefault="00F31600" w:rsidP="007641DE">
      <w:pPr>
        <w:rPr>
          <w:rFonts w:ascii="Arial" w:hAnsi="Arial" w:cs="Arial"/>
          <w:b/>
          <w:sz w:val="26"/>
          <w:szCs w:val="26"/>
        </w:rPr>
        <w:sectPr w:rsidR="00F31600" w:rsidRPr="007641DE" w:rsidSect="007641D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31600" w:rsidRPr="007641DE" w:rsidRDefault="00F31600" w:rsidP="007641DE">
      <w:pPr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выполнение мероприятия с м</w:t>
      </w:r>
      <w:r w:rsidRPr="007641DE">
        <w:rPr>
          <w:rFonts w:ascii="Arial" w:hAnsi="Arial" w:cs="Arial"/>
          <w:b/>
          <w:sz w:val="24"/>
          <w:szCs w:val="24"/>
        </w:rPr>
        <w:t>у</w:t>
      </w:r>
      <w:r w:rsidRPr="007641DE">
        <w:rPr>
          <w:rFonts w:ascii="Arial" w:hAnsi="Arial" w:cs="Arial"/>
          <w:b/>
          <w:sz w:val="24"/>
          <w:szCs w:val="24"/>
        </w:rPr>
        <w:t>ниципальным заказчиком подпрограммы</w:t>
      </w:r>
      <w:r w:rsidRPr="007641D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Муниципальный заказчик муниципальной Подпрограммы: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1) определяет ответственных за выполнение мероприятий муниципальной Подпр</w:t>
      </w:r>
      <w:r w:rsidRPr="007641DE">
        <w:rPr>
          <w:rFonts w:ascii="Arial" w:hAnsi="Arial" w:cs="Arial"/>
          <w:sz w:val="24"/>
          <w:szCs w:val="24"/>
        </w:rPr>
        <w:t>о</w:t>
      </w:r>
      <w:r w:rsidRPr="007641DE">
        <w:rPr>
          <w:rFonts w:ascii="Arial" w:hAnsi="Arial" w:cs="Arial"/>
          <w:sz w:val="24"/>
          <w:szCs w:val="24"/>
        </w:rPr>
        <w:t>граммы;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2) доводит объемы финансирования ответственным за реализацию мероприятий муниципальной Подпрограммы;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3) обеспечивает взаимодействие между ответственными за выполнение отдельных мероприятий муниципальной Подпрограммы и координацию их действий по реализации муниципальной Подпрограммы;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4) участвует в обсуждении вопросов, связанных с реализацией и финансированием муниципальной Подпрограммы.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Ответственный за выполнение мероприятия муниципальной Подпрограммы: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1) формирует прогноз расходов на реализацию мероприятия муниципальной По</w:t>
      </w:r>
      <w:r w:rsidRPr="007641DE">
        <w:rPr>
          <w:rFonts w:ascii="Arial" w:hAnsi="Arial" w:cs="Arial"/>
          <w:sz w:val="24"/>
          <w:szCs w:val="24"/>
        </w:rPr>
        <w:t>д</w:t>
      </w:r>
      <w:r w:rsidRPr="007641DE">
        <w:rPr>
          <w:rFonts w:ascii="Arial" w:hAnsi="Arial" w:cs="Arial"/>
          <w:sz w:val="24"/>
          <w:szCs w:val="24"/>
        </w:rPr>
        <w:t>программы и направляет их муниципальному заказчику муниципальной Подпрограммы;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2) определяет исполнителей мероприятия Подпрограммы, в том числе путем пров</w:t>
      </w:r>
      <w:r w:rsidRPr="007641DE">
        <w:rPr>
          <w:rFonts w:ascii="Arial" w:hAnsi="Arial" w:cs="Arial"/>
          <w:sz w:val="24"/>
          <w:szCs w:val="24"/>
        </w:rPr>
        <w:t>е</w:t>
      </w:r>
      <w:r w:rsidRPr="007641DE">
        <w:rPr>
          <w:rFonts w:ascii="Arial" w:hAnsi="Arial" w:cs="Arial"/>
          <w:sz w:val="24"/>
          <w:szCs w:val="24"/>
        </w:rPr>
        <w:t>дения торгов, в форме конкурса или аукциона;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3) 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F31600" w:rsidRPr="007641DE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4) готовит и представляет муниципальному заказчику отчет о реализации меропри</w:t>
      </w:r>
      <w:r w:rsidRPr="007641DE">
        <w:rPr>
          <w:rFonts w:ascii="Arial" w:hAnsi="Arial" w:cs="Arial"/>
          <w:sz w:val="24"/>
          <w:szCs w:val="24"/>
        </w:rPr>
        <w:t>я</w:t>
      </w:r>
      <w:r w:rsidRPr="007641DE">
        <w:rPr>
          <w:rFonts w:ascii="Arial" w:hAnsi="Arial" w:cs="Arial"/>
          <w:sz w:val="24"/>
          <w:szCs w:val="24"/>
        </w:rPr>
        <w:t>тия муниципальной Подпрограммы.</w:t>
      </w:r>
    </w:p>
    <w:p w:rsidR="00F31600" w:rsidRPr="007641DE" w:rsidRDefault="00F31600" w:rsidP="007641DE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 Состав, форма и сроки представлени</w:t>
      </w:r>
      <w:r>
        <w:rPr>
          <w:rFonts w:ascii="Arial" w:hAnsi="Arial" w:cs="Arial"/>
          <w:b/>
          <w:sz w:val="24"/>
          <w:szCs w:val="24"/>
        </w:rPr>
        <w:t xml:space="preserve">я отчетности о ходе реализации </w:t>
      </w:r>
      <w:r w:rsidRPr="007641DE">
        <w:rPr>
          <w:rFonts w:ascii="Arial" w:hAnsi="Arial" w:cs="Arial"/>
          <w:b/>
          <w:sz w:val="24"/>
          <w:szCs w:val="24"/>
        </w:rPr>
        <w:t>мер</w:t>
      </w:r>
      <w:r w:rsidRPr="007641DE">
        <w:rPr>
          <w:rFonts w:ascii="Arial" w:hAnsi="Arial" w:cs="Arial"/>
          <w:b/>
          <w:sz w:val="24"/>
          <w:szCs w:val="24"/>
        </w:rPr>
        <w:t>о</w:t>
      </w:r>
      <w:r w:rsidRPr="007641DE">
        <w:rPr>
          <w:rFonts w:ascii="Arial" w:hAnsi="Arial" w:cs="Arial"/>
          <w:b/>
          <w:sz w:val="24"/>
          <w:szCs w:val="24"/>
        </w:rPr>
        <w:t>приятия ответственным за выполнение мероприятия муниципальному з</w:t>
      </w:r>
      <w:r w:rsidRPr="007641DE">
        <w:rPr>
          <w:rFonts w:ascii="Arial" w:hAnsi="Arial" w:cs="Arial"/>
          <w:b/>
          <w:sz w:val="24"/>
          <w:szCs w:val="24"/>
        </w:rPr>
        <w:t>а</w:t>
      </w:r>
      <w:r w:rsidRPr="007641DE">
        <w:rPr>
          <w:rFonts w:ascii="Arial" w:hAnsi="Arial" w:cs="Arial"/>
          <w:b/>
          <w:sz w:val="24"/>
          <w:szCs w:val="24"/>
        </w:rPr>
        <w:t>казчику подпрограммы</w:t>
      </w:r>
    </w:p>
    <w:p w:rsidR="00F31600" w:rsidRPr="007641DE" w:rsidRDefault="00F31600" w:rsidP="007641DE">
      <w:pPr>
        <w:pStyle w:val="ListParagraph"/>
        <w:autoSpaceDE w:val="0"/>
        <w:autoSpaceDN w:val="0"/>
        <w:adjustRightInd w:val="0"/>
        <w:outlineLvl w:val="0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Управление Программой и контроль за реализацией муниципальной Программы осуществляет Администрация Клинского муниципального района. Самостоятельно, а также совместно с органами государственного финансового контроля, проводит проверки соблюдения Получателем целей и условий предоставления Субсидии.</w:t>
      </w:r>
    </w:p>
    <w:p w:rsidR="00F31600" w:rsidRPr="007641DE" w:rsidRDefault="00F31600" w:rsidP="007641D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постано</w:t>
      </w:r>
      <w:r w:rsidRPr="007641DE">
        <w:rPr>
          <w:rFonts w:ascii="Arial" w:hAnsi="Arial" w:cs="Arial"/>
          <w:sz w:val="24"/>
          <w:szCs w:val="24"/>
        </w:rPr>
        <w:t>в</w:t>
      </w:r>
      <w:r w:rsidRPr="007641DE">
        <w:rPr>
          <w:rFonts w:ascii="Arial" w:hAnsi="Arial" w:cs="Arial"/>
          <w:sz w:val="24"/>
          <w:szCs w:val="24"/>
        </w:rPr>
        <w:t>лением администрации Клинского муниципального района от 17.07.2013 № 1356 "Об у</w:t>
      </w:r>
      <w:r w:rsidRPr="007641DE">
        <w:rPr>
          <w:rFonts w:ascii="Arial" w:hAnsi="Arial" w:cs="Arial"/>
          <w:sz w:val="24"/>
          <w:szCs w:val="24"/>
        </w:rPr>
        <w:t>т</w:t>
      </w:r>
      <w:r w:rsidRPr="007641DE">
        <w:rPr>
          <w:rFonts w:ascii="Arial" w:hAnsi="Arial" w:cs="Arial"/>
          <w:sz w:val="24"/>
          <w:szCs w:val="24"/>
        </w:rPr>
        <w:t>верждении Порядка разработки и реализации муниципальных Программ Клинского мун</w:t>
      </w:r>
      <w:r w:rsidRPr="007641DE">
        <w:rPr>
          <w:rFonts w:ascii="Arial" w:hAnsi="Arial" w:cs="Arial"/>
          <w:sz w:val="24"/>
          <w:szCs w:val="24"/>
        </w:rPr>
        <w:t>и</w:t>
      </w:r>
      <w:r w:rsidRPr="007641DE">
        <w:rPr>
          <w:rFonts w:ascii="Arial" w:hAnsi="Arial" w:cs="Arial"/>
          <w:sz w:val="24"/>
          <w:szCs w:val="24"/>
        </w:rPr>
        <w:t>ципального района" по Формам, приведенным в Приложениях № 7,8,9 к Порядку разр</w:t>
      </w:r>
      <w:r w:rsidRPr="007641DE">
        <w:rPr>
          <w:rFonts w:ascii="Arial" w:hAnsi="Arial" w:cs="Arial"/>
          <w:sz w:val="24"/>
          <w:szCs w:val="24"/>
        </w:rPr>
        <w:t>а</w:t>
      </w:r>
      <w:r w:rsidRPr="007641DE">
        <w:rPr>
          <w:rFonts w:ascii="Arial" w:hAnsi="Arial" w:cs="Arial"/>
          <w:sz w:val="24"/>
          <w:szCs w:val="24"/>
        </w:rPr>
        <w:t>ботки и реализации муниципальных Программ Клинского муниципального района (далее Порядок).</w:t>
      </w:r>
    </w:p>
    <w:p w:rsidR="00F31600" w:rsidRPr="007641DE" w:rsidRDefault="00F31600" w:rsidP="007641D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  <w:sectPr w:rsidR="00F31600" w:rsidRPr="007641DE" w:rsidSect="007641DE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31600" w:rsidRPr="007641DE" w:rsidRDefault="00F31600" w:rsidP="007641DE">
      <w:pPr>
        <w:jc w:val="right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jc w:val="right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Приложение № 1</w:t>
      </w:r>
    </w:p>
    <w:p w:rsidR="00F31600" w:rsidRPr="007641DE" w:rsidRDefault="00F31600" w:rsidP="007641DE">
      <w:pPr>
        <w:jc w:val="right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4"/>
          <w:szCs w:val="24"/>
        </w:rPr>
        <w:t>к Программе</w:t>
      </w:r>
    </w:p>
    <w:p w:rsidR="00F31600" w:rsidRPr="007641DE" w:rsidRDefault="00F31600" w:rsidP="007641DE">
      <w:pPr>
        <w:jc w:val="center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F31600" w:rsidRPr="007641DE" w:rsidRDefault="00F31600" w:rsidP="007641DE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4"/>
          <w:szCs w:val="24"/>
        </w:rPr>
        <w:t xml:space="preserve">Паспорт подпрограммы № 1 «Развитие субъектов малого и среднего предпринимательства в городском округе Клин» </w:t>
      </w:r>
    </w:p>
    <w:p w:rsidR="00F31600" w:rsidRPr="007641DE" w:rsidRDefault="00F31600" w:rsidP="007641DE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63"/>
        <w:gridCol w:w="2426"/>
        <w:gridCol w:w="2414"/>
        <w:gridCol w:w="736"/>
        <w:gridCol w:w="736"/>
        <w:gridCol w:w="736"/>
        <w:gridCol w:w="736"/>
        <w:gridCol w:w="736"/>
        <w:gridCol w:w="848"/>
      </w:tblGrid>
      <w:tr w:rsidR="00F31600" w:rsidRPr="007641DE" w:rsidTr="005E00E7">
        <w:trPr>
          <w:trHeight w:val="353"/>
        </w:trPr>
        <w:tc>
          <w:tcPr>
            <w:tcW w:w="1842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3158" w:type="pct"/>
            <w:gridSpan w:val="8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F31600" w:rsidRPr="007641DE" w:rsidTr="005E00E7">
        <w:tc>
          <w:tcPr>
            <w:tcW w:w="1842" w:type="pct"/>
            <w:vMerge w:val="restar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Источники финансирования подпрограммы по годам реал</w:t>
            </w:r>
            <w:r w:rsidRPr="00BB3FBF">
              <w:rPr>
                <w:rFonts w:ascii="Arial" w:hAnsi="Arial" w:cs="Arial"/>
              </w:rPr>
              <w:t>и</w:t>
            </w:r>
            <w:r w:rsidRPr="00BB3FBF">
              <w:rPr>
                <w:rFonts w:ascii="Arial" w:hAnsi="Arial" w:cs="Arial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818" w:type="pct"/>
            <w:vMerge w:val="restar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814" w:type="pct"/>
            <w:vMerge w:val="restar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Источник финансиров</w:t>
            </w:r>
            <w:r w:rsidRPr="00BB3FBF">
              <w:rPr>
                <w:rFonts w:ascii="Arial" w:hAnsi="Arial" w:cs="Arial"/>
              </w:rPr>
              <w:t>а</w:t>
            </w:r>
            <w:r w:rsidRPr="00BB3FBF">
              <w:rPr>
                <w:rFonts w:ascii="Arial" w:hAnsi="Arial" w:cs="Arial"/>
              </w:rPr>
              <w:t>ния</w:t>
            </w:r>
          </w:p>
        </w:tc>
        <w:tc>
          <w:tcPr>
            <w:tcW w:w="1526" w:type="pct"/>
            <w:gridSpan w:val="6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Расходы (тыс. рублей)</w:t>
            </w:r>
          </w:p>
        </w:tc>
      </w:tr>
      <w:tr w:rsidR="00F31600" w:rsidRPr="007641DE" w:rsidTr="005E00E7">
        <w:tc>
          <w:tcPr>
            <w:tcW w:w="1842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2017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2018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2019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2020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2021</w:t>
            </w:r>
          </w:p>
        </w:tc>
        <w:tc>
          <w:tcPr>
            <w:tcW w:w="286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Итого</w:t>
            </w:r>
          </w:p>
        </w:tc>
      </w:tr>
      <w:tr w:rsidR="00F31600" w:rsidRPr="007641DE" w:rsidTr="005E00E7">
        <w:tc>
          <w:tcPr>
            <w:tcW w:w="1842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pct"/>
            <w:vMerge w:val="restar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Администрация Кли</w:t>
            </w:r>
            <w:r w:rsidRPr="00BB3FBF">
              <w:rPr>
                <w:rFonts w:ascii="Arial" w:hAnsi="Arial" w:cs="Arial"/>
              </w:rPr>
              <w:t>н</w:t>
            </w:r>
            <w:r w:rsidRPr="00BB3FBF">
              <w:rPr>
                <w:rFonts w:ascii="Arial" w:hAnsi="Arial" w:cs="Arial"/>
              </w:rPr>
              <w:t>ского муниципального района</w:t>
            </w:r>
          </w:p>
        </w:tc>
        <w:tc>
          <w:tcPr>
            <w:tcW w:w="814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Итого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4006,9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4815,0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5040,0</w:t>
            </w:r>
          </w:p>
        </w:tc>
        <w:tc>
          <w:tcPr>
            <w:tcW w:w="286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23261,9</w:t>
            </w:r>
          </w:p>
        </w:tc>
      </w:tr>
      <w:tr w:rsidR="00F31600" w:rsidRPr="007641DE" w:rsidTr="005E00E7">
        <w:tc>
          <w:tcPr>
            <w:tcW w:w="1842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Средства бюджета Клинского муниципал</w:t>
            </w:r>
            <w:r w:rsidRPr="00BB3FBF">
              <w:rPr>
                <w:rFonts w:ascii="Arial" w:hAnsi="Arial" w:cs="Arial"/>
              </w:rPr>
              <w:t>ь</w:t>
            </w:r>
            <w:r w:rsidRPr="00BB3FBF">
              <w:rPr>
                <w:rFonts w:ascii="Arial" w:hAnsi="Arial" w:cs="Arial"/>
              </w:rPr>
              <w:t>ного района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4006,9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4815,0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5040,0</w:t>
            </w:r>
          </w:p>
        </w:tc>
        <w:tc>
          <w:tcPr>
            <w:tcW w:w="286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23261,9</w:t>
            </w:r>
          </w:p>
        </w:tc>
      </w:tr>
    </w:tbl>
    <w:p w:rsidR="00F31600" w:rsidRPr="007641DE" w:rsidRDefault="00F31600" w:rsidP="007641DE">
      <w:pPr>
        <w:rPr>
          <w:rFonts w:ascii="Arial" w:hAnsi="Arial" w:cs="Arial"/>
          <w:sz w:val="28"/>
          <w:szCs w:val="28"/>
        </w:rPr>
        <w:sectPr w:rsidR="00F31600" w:rsidRPr="007641DE" w:rsidSect="007641DE"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F31600" w:rsidRPr="00BB3FBF" w:rsidRDefault="00F31600" w:rsidP="007641DE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B3FBF">
        <w:rPr>
          <w:rFonts w:ascii="Arial" w:hAnsi="Arial" w:cs="Arial"/>
          <w:b/>
          <w:sz w:val="24"/>
          <w:szCs w:val="24"/>
          <w:lang w:eastAsia="en-US"/>
        </w:rPr>
        <w:t xml:space="preserve">1. </w:t>
      </w:r>
      <w:r w:rsidRPr="00BB3FBF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  <w:r w:rsidRPr="00BB3FBF">
        <w:rPr>
          <w:rFonts w:ascii="Arial" w:hAnsi="Arial" w:cs="Arial"/>
          <w:b/>
          <w:sz w:val="24"/>
          <w:szCs w:val="24"/>
          <w:lang w:eastAsia="en-US"/>
        </w:rPr>
        <w:t>.</w:t>
      </w:r>
    </w:p>
    <w:p w:rsidR="00F31600" w:rsidRPr="00BB3FBF" w:rsidRDefault="00F31600" w:rsidP="007641DE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Несмотря на устойчивую динамику роста сектора малого и среднего предприним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тельства в структуре экономики городского округа Клин, наблюдаемую в последние годы, достаточно сильны сдерживающие факторы для дальнейшего развития этой сферы: 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1. Высокая налоговая нагрузка на субъекты предпринимательства.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2. Высокие проценты по банковским кредитам.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3. Высокие тарифы на энергоносители.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4. Сложность доступа субъектам малого и среднего предпринимательства к рынкам сбыта, в том числе зарубежным и региональным, что объясняется меньшими возможн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>стями и финансовыми ресурсами большинства субъектов малого и среднего предприн</w:t>
      </w:r>
      <w:r w:rsidRPr="00BB3FBF">
        <w:rPr>
          <w:rFonts w:ascii="Arial" w:hAnsi="Arial" w:cs="Arial"/>
          <w:sz w:val="24"/>
          <w:szCs w:val="24"/>
          <w:lang w:eastAsia="en-US"/>
        </w:rPr>
        <w:t>и</w:t>
      </w:r>
      <w:r w:rsidRPr="00BB3FBF">
        <w:rPr>
          <w:rFonts w:ascii="Arial" w:hAnsi="Arial" w:cs="Arial"/>
          <w:sz w:val="24"/>
          <w:szCs w:val="24"/>
          <w:lang w:eastAsia="en-US"/>
        </w:rPr>
        <w:t>мательства в сравнении с крупными предприятиям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5. Низкая производительность труда.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В этих условиях субъектам МСП сложно сохранять показатели роста, продемонс</w:t>
      </w:r>
      <w:r w:rsidRPr="00BB3FBF">
        <w:rPr>
          <w:rFonts w:ascii="Arial" w:hAnsi="Arial" w:cs="Arial"/>
          <w:sz w:val="24"/>
          <w:szCs w:val="24"/>
          <w:lang w:eastAsia="en-US"/>
        </w:rPr>
        <w:t>т</w:t>
      </w:r>
      <w:r w:rsidRPr="00BB3FBF">
        <w:rPr>
          <w:rFonts w:ascii="Arial" w:hAnsi="Arial" w:cs="Arial"/>
          <w:sz w:val="24"/>
          <w:szCs w:val="24"/>
          <w:lang w:eastAsia="en-US"/>
        </w:rPr>
        <w:t>рированные в предыдущие годы. Инерционный сценарий развития данной сферы пре</w:t>
      </w:r>
      <w:r w:rsidRPr="00BB3FBF">
        <w:rPr>
          <w:rFonts w:ascii="Arial" w:hAnsi="Arial" w:cs="Arial"/>
          <w:sz w:val="24"/>
          <w:szCs w:val="24"/>
          <w:lang w:eastAsia="en-US"/>
        </w:rPr>
        <w:t>д</w:t>
      </w:r>
      <w:r w:rsidRPr="00BB3FBF">
        <w:rPr>
          <w:rFonts w:ascii="Arial" w:hAnsi="Arial" w:cs="Arial"/>
          <w:sz w:val="24"/>
          <w:szCs w:val="24"/>
          <w:lang w:eastAsia="en-US"/>
        </w:rPr>
        <w:t>полагает замедление темпов экономического роста вследствие неблагоприятных макр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экономических условий. 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Реализация настоящей Подпрограммы нацелена на качественные изменения в сф</w:t>
      </w:r>
      <w:r w:rsidRPr="00BB3FBF">
        <w:rPr>
          <w:rFonts w:ascii="Arial" w:hAnsi="Arial" w:cs="Arial"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sz w:val="24"/>
          <w:szCs w:val="24"/>
          <w:lang w:eastAsia="en-US"/>
        </w:rPr>
        <w:t>ре малого и среднего предпринимательства за счет: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1. Создание и развитие организаций, образующих инфраструктуру поддержки суб</w:t>
      </w:r>
      <w:r w:rsidRPr="00BB3FBF">
        <w:rPr>
          <w:rFonts w:ascii="Arial" w:hAnsi="Arial" w:cs="Arial"/>
          <w:sz w:val="24"/>
          <w:szCs w:val="24"/>
          <w:lang w:eastAsia="en-US"/>
        </w:rPr>
        <w:t>ъ</w:t>
      </w:r>
      <w:r w:rsidRPr="00BB3FBF">
        <w:rPr>
          <w:rFonts w:ascii="Arial" w:hAnsi="Arial" w:cs="Arial"/>
          <w:sz w:val="24"/>
          <w:szCs w:val="24"/>
          <w:lang w:eastAsia="en-US"/>
        </w:rPr>
        <w:t>ектов малого и среднего предпринимательства, создания благоприятной среды для пре</w:t>
      </w:r>
      <w:r w:rsidRPr="00BB3FBF">
        <w:rPr>
          <w:rFonts w:ascii="Arial" w:hAnsi="Arial" w:cs="Arial"/>
          <w:sz w:val="24"/>
          <w:szCs w:val="24"/>
          <w:lang w:eastAsia="en-US"/>
        </w:rPr>
        <w:t>д</w:t>
      </w:r>
      <w:r w:rsidRPr="00BB3FBF">
        <w:rPr>
          <w:rFonts w:ascii="Arial" w:hAnsi="Arial" w:cs="Arial"/>
          <w:sz w:val="24"/>
          <w:szCs w:val="24"/>
          <w:lang w:eastAsia="en-US"/>
        </w:rPr>
        <w:t>принимательства, которая реализуется за счет мероприятий, связанных с реализацией мер, направленных на формирование положительного образа предпринимателя, попул</w:t>
      </w:r>
      <w:r w:rsidRPr="00BB3FBF">
        <w:rPr>
          <w:rFonts w:ascii="Arial" w:hAnsi="Arial" w:cs="Arial"/>
          <w:sz w:val="24"/>
          <w:szCs w:val="24"/>
          <w:lang w:eastAsia="en-US"/>
        </w:rPr>
        <w:t>я</w:t>
      </w:r>
      <w:r w:rsidRPr="00BB3FBF">
        <w:rPr>
          <w:rFonts w:ascii="Arial" w:hAnsi="Arial" w:cs="Arial"/>
          <w:sz w:val="24"/>
          <w:szCs w:val="24"/>
          <w:lang w:eastAsia="en-US"/>
        </w:rPr>
        <w:t>ризацию роли предпринимательства (производство теле- и радиопрограмм, направле</w:t>
      </w:r>
      <w:r w:rsidRPr="00BB3FBF">
        <w:rPr>
          <w:rFonts w:ascii="Arial" w:hAnsi="Arial" w:cs="Arial"/>
          <w:sz w:val="24"/>
          <w:szCs w:val="24"/>
          <w:lang w:eastAsia="en-US"/>
        </w:rPr>
        <w:t>н</w:t>
      </w:r>
      <w:r w:rsidRPr="00BB3FBF">
        <w:rPr>
          <w:rFonts w:ascii="Arial" w:hAnsi="Arial" w:cs="Arial"/>
          <w:sz w:val="24"/>
          <w:szCs w:val="24"/>
          <w:lang w:eastAsia="en-US"/>
        </w:rPr>
        <w:t>ных на формирование положительного образа предпринимателя, популяризацию роли предпринимательства);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размещение публикаций в средствах массовой информации о мерах, направленных на поддержку малого и среднего предпринимательства, популяризацию предприним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>тельства, положительных примеров создания собственного дела;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обеспечение участия субъектов малого и среднего предпринимательства в реги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>нальных, межрегиональных и общероссийских форумах и конференциях, проводимых в целях популяризации предпринимательства;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организация работы по популяризации предпринимательства в школах и вузах (и</w:t>
      </w:r>
      <w:r w:rsidRPr="00BB3FBF">
        <w:rPr>
          <w:rFonts w:ascii="Arial" w:hAnsi="Arial" w:cs="Arial"/>
          <w:sz w:val="24"/>
          <w:szCs w:val="24"/>
          <w:lang w:eastAsia="en-US"/>
        </w:rPr>
        <w:t>г</w:t>
      </w:r>
      <w:r w:rsidRPr="00BB3FBF">
        <w:rPr>
          <w:rFonts w:ascii="Arial" w:hAnsi="Arial" w:cs="Arial"/>
          <w:sz w:val="24"/>
          <w:szCs w:val="24"/>
          <w:lang w:eastAsia="en-US"/>
        </w:rPr>
        <w:t>ровые, тренинговые мероприятия, образовательные курсы, олимпиады по предприним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>тельству, семинары, мастер-классы, экскурсии на предприятия).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2. Снижения издержек, высвобождения финансовых ресурсов для инвестиционных проектов. Настоящей Подпрограммой предусмотрены меры финансовой поддержки субъектов МСП: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-</w:t>
      </w:r>
      <w:r w:rsidRPr="00BB3FBF">
        <w:rPr>
          <w:rFonts w:ascii="Arial" w:hAnsi="Arial" w:cs="Arial"/>
          <w:sz w:val="24"/>
          <w:szCs w:val="24"/>
          <w:lang w:eastAsia="en-US"/>
        </w:rPr>
        <w:tab/>
        <w:t>субсидии выделяются для поддержки производственных и иных предприятий, пок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>зывающих положительную динамику основных экономических показателей, реализующих проекты по модернизации, обновлению основных средств;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-</w:t>
      </w:r>
      <w:r w:rsidRPr="00BB3FBF">
        <w:rPr>
          <w:rFonts w:ascii="Arial" w:hAnsi="Arial" w:cs="Arial"/>
          <w:sz w:val="24"/>
          <w:szCs w:val="24"/>
          <w:lang w:eastAsia="en-US"/>
        </w:rPr>
        <w:tab/>
        <w:t>субсидии выделяются для поддержки начинающих предпринимателей с целью снижения их издержек при вхождении на рынок;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-</w:t>
      </w:r>
      <w:r w:rsidRPr="00BB3FBF">
        <w:rPr>
          <w:rFonts w:ascii="Arial" w:hAnsi="Arial" w:cs="Arial"/>
          <w:sz w:val="24"/>
          <w:szCs w:val="24"/>
          <w:lang w:eastAsia="en-US"/>
        </w:rPr>
        <w:tab/>
        <w:t>субсидии выделяются для поддержки социального предпринимательства и пре</w:t>
      </w:r>
      <w:r w:rsidRPr="00BB3FBF">
        <w:rPr>
          <w:rFonts w:ascii="Arial" w:hAnsi="Arial" w:cs="Arial"/>
          <w:sz w:val="24"/>
          <w:szCs w:val="24"/>
          <w:lang w:eastAsia="en-US"/>
        </w:rPr>
        <w:t>д</w:t>
      </w:r>
      <w:r w:rsidRPr="00BB3FBF">
        <w:rPr>
          <w:rFonts w:ascii="Arial" w:hAnsi="Arial" w:cs="Arial"/>
          <w:sz w:val="24"/>
          <w:szCs w:val="24"/>
          <w:lang w:eastAsia="en-US"/>
        </w:rPr>
        <w:t>принимательства в области ремесел, народных художественных промыслов, сельского экологического туризма;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-</w:t>
      </w:r>
      <w:r w:rsidRPr="00BB3FBF">
        <w:rPr>
          <w:rFonts w:ascii="Arial" w:hAnsi="Arial" w:cs="Arial"/>
          <w:sz w:val="24"/>
          <w:szCs w:val="24"/>
          <w:lang w:eastAsia="en-US"/>
        </w:rPr>
        <w:tab/>
        <w:t>иные формы поддержки субъектов малого и среднего предпринимательства в г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>родском округе Клин.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По пп. 2.1 Перечня мероприятий Подпрограммы: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Субсидия предоставляется на субсидирование уплаты субъектом малого и среднего предпринимательства первого взноса (аванса) при заключении договора лизинга обор</w:t>
      </w:r>
      <w:r w:rsidRPr="00BB3FBF">
        <w:rPr>
          <w:rFonts w:ascii="Arial" w:hAnsi="Arial" w:cs="Arial"/>
          <w:sz w:val="24"/>
          <w:szCs w:val="24"/>
          <w:lang w:eastAsia="en-US"/>
        </w:rPr>
        <w:t>у</w:t>
      </w:r>
      <w:r w:rsidRPr="00BB3FBF">
        <w:rPr>
          <w:rFonts w:ascii="Arial" w:hAnsi="Arial" w:cs="Arial"/>
          <w:sz w:val="24"/>
          <w:szCs w:val="24"/>
          <w:lang w:eastAsia="en-US"/>
        </w:rPr>
        <w:t>дования в размере, не превышающем 300 (триста) тысяч рублей на одного получателя поддержки. Размер субсидии на компенсацию первого взноса (аванса) составляет не б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>лее 50 процентов от стоимости предмета лизинга.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По пп. 2.2. Перечня мероприятий Подпрограммы: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BB3FBF">
        <w:rPr>
          <w:rFonts w:ascii="Arial" w:hAnsi="Arial" w:cs="Arial"/>
          <w:sz w:val="24"/>
          <w:szCs w:val="24"/>
          <w:lang w:eastAsia="en-US"/>
        </w:rPr>
        <w:t>н</w:t>
      </w:r>
      <w:r w:rsidRPr="00BB3FBF">
        <w:rPr>
          <w:rFonts w:ascii="Arial" w:hAnsi="Arial" w:cs="Arial"/>
          <w:sz w:val="24"/>
          <w:szCs w:val="24"/>
          <w:lang w:eastAsia="en-US"/>
        </w:rPr>
        <w:t>ных затрат субъектов малого и среднего предпринимательства, связанных с приобрет</w:t>
      </w:r>
      <w:r w:rsidRPr="00BB3FBF">
        <w:rPr>
          <w:rFonts w:ascii="Arial" w:hAnsi="Arial" w:cs="Arial"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sz w:val="24"/>
          <w:szCs w:val="24"/>
          <w:lang w:eastAsia="en-US"/>
        </w:rPr>
        <w:t>нием оборудования в целях создания и (или) развития и (или) модернизации производс</w:t>
      </w:r>
      <w:r w:rsidRPr="00BB3FBF">
        <w:rPr>
          <w:rFonts w:ascii="Arial" w:hAnsi="Arial" w:cs="Arial"/>
          <w:sz w:val="24"/>
          <w:szCs w:val="24"/>
          <w:lang w:eastAsia="en-US"/>
        </w:rPr>
        <w:t>т</w:t>
      </w:r>
      <w:r w:rsidRPr="00BB3FBF">
        <w:rPr>
          <w:rFonts w:ascii="Arial" w:hAnsi="Arial" w:cs="Arial"/>
          <w:sz w:val="24"/>
          <w:szCs w:val="24"/>
          <w:lang w:eastAsia="en-US"/>
        </w:rPr>
        <w:t>ва товаров (работ, услуг), но не более 500,0 (пятьсот) тысяч рублей.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По пп. 2.3. Перечня мероприятий Подпрограммы: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BB3FBF">
        <w:rPr>
          <w:rFonts w:ascii="Arial" w:hAnsi="Arial" w:cs="Arial"/>
          <w:sz w:val="24"/>
          <w:szCs w:val="24"/>
          <w:lang w:eastAsia="en-US"/>
        </w:rPr>
        <w:t>н</w:t>
      </w:r>
      <w:r w:rsidRPr="00BB3FBF">
        <w:rPr>
          <w:rFonts w:ascii="Arial" w:hAnsi="Arial" w:cs="Arial"/>
          <w:sz w:val="24"/>
          <w:szCs w:val="24"/>
          <w:lang w:eastAsia="en-US"/>
        </w:rPr>
        <w:t>ных затрат субъектов малого и среднего предпринимательства, осуществляющих де</w:t>
      </w:r>
      <w:r w:rsidRPr="00BB3FBF">
        <w:rPr>
          <w:rFonts w:ascii="Arial" w:hAnsi="Arial" w:cs="Arial"/>
          <w:sz w:val="24"/>
          <w:szCs w:val="24"/>
          <w:lang w:eastAsia="en-US"/>
        </w:rPr>
        <w:t>я</w:t>
      </w:r>
      <w:r w:rsidRPr="00BB3FBF">
        <w:rPr>
          <w:rFonts w:ascii="Arial" w:hAnsi="Arial" w:cs="Arial"/>
          <w:sz w:val="24"/>
          <w:szCs w:val="24"/>
          <w:lang w:eastAsia="en-US"/>
        </w:rPr>
        <w:t>тельность в области ремесел, народных художественных промыслов, сельского и экол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>гического туризма, но не более 500,0 (трехсот) тысяч рублей.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По пп 2.4. Перечня мероприятий Подпрограммы: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BB3FBF">
        <w:rPr>
          <w:rFonts w:ascii="Arial" w:hAnsi="Arial" w:cs="Arial"/>
          <w:sz w:val="24"/>
          <w:szCs w:val="24"/>
          <w:lang w:eastAsia="en-US"/>
        </w:rPr>
        <w:t>у</w:t>
      </w:r>
      <w:r w:rsidRPr="00BB3FBF">
        <w:rPr>
          <w:rFonts w:ascii="Arial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 осуществляющих предоставление услуг (производство товаров) в сферах социальной деятельности.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Порядок предоставления за счет средств бюджета городского округа Клин субсидий субъектам малого и среднего предпринимательства, а также организациям, образующим инфраструктуру поддержки малого и среднего предпринимательства, устанавливается Администрацией городского округа Клин.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Ежегодный объем финансирования мероприятий Подпрограммы подлежит уточн</w:t>
      </w:r>
      <w:r w:rsidRPr="00BB3FBF">
        <w:rPr>
          <w:rFonts w:ascii="Arial" w:hAnsi="Arial" w:cs="Arial"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sz w:val="24"/>
          <w:szCs w:val="24"/>
          <w:lang w:eastAsia="en-US"/>
        </w:rPr>
        <w:t>нию в соответствии с бюджетом городского округа Клин на очередной финансовый год.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B3FBF">
        <w:rPr>
          <w:rFonts w:ascii="Arial" w:hAnsi="Arial" w:cs="Arial"/>
          <w:b/>
          <w:sz w:val="24"/>
          <w:szCs w:val="24"/>
          <w:lang w:eastAsia="en-US"/>
        </w:rPr>
        <w:t xml:space="preserve">2. </w:t>
      </w:r>
      <w:r w:rsidRPr="00BB3FBF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</w:t>
      </w:r>
      <w:r w:rsidRPr="00BB3FBF">
        <w:rPr>
          <w:rFonts w:ascii="Arial" w:hAnsi="Arial" w:cs="Arial"/>
          <w:b/>
          <w:sz w:val="24"/>
          <w:szCs w:val="24"/>
        </w:rPr>
        <w:t>о</w:t>
      </w:r>
      <w:r w:rsidRPr="00BB3FBF">
        <w:rPr>
          <w:rFonts w:ascii="Arial" w:hAnsi="Arial" w:cs="Arial"/>
          <w:b/>
          <w:sz w:val="24"/>
          <w:szCs w:val="24"/>
        </w:rPr>
        <w:t>вания отдельных сфер социально-экономического развития городского округа Клин, реализуемых в рамках подпрограммы</w:t>
      </w:r>
      <w:r w:rsidRPr="00BB3FBF">
        <w:rPr>
          <w:rFonts w:ascii="Arial" w:hAnsi="Arial" w:cs="Arial"/>
          <w:b/>
          <w:sz w:val="24"/>
          <w:szCs w:val="24"/>
          <w:lang w:eastAsia="en-US"/>
        </w:rPr>
        <w:t>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В целом концептуальные направления реформирования, модернизации, преобраз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вания в сфере развития и поддержки малого и среднего предпринимательства связаны с развитием и оказанием государственной поддержки малому и среднему предприним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тельству на территории городского округа Клин: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1. 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Приоритетными направлениями поддержки являются: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1) поддержка создания, развития и модернизации производства товаров;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2) поддержка и развитие социального предпринимательства;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3) поддержка народно-художественных промыслов и ремесел.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тельства, обеспечит снижение социальной напряженности путем увеличения количества новых рабочих мест, позволит увеличить долю малого среднего бизнеса в экономике района.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Основой успешного развития малого и среднего бизнеса является комплексный и системный подход в государственной поддержке, постоянное совершенствование дейс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т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вующих и введение новых механизмов, отвечающих потребностям развития малого и среднего бизнеса.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2. Расширение нефинансовой поддержки (консультации, обучение, снижение адм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и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ля).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В рамках данного направления реализуется мероприятие по созданию и/или разв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и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тию коворкинг-центров в городском округе Клин, призванных: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1) оказывать поддержку субъектам малого и среднего предпринимательства на н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чальной стадии предпринимательской деятельности;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2) оптимизировать расходы на ведение бизнеса субъектам малого и среднего пре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д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принимательства;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3) стимулировать создание новых субъектов малого и среднего предпринимательс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т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ва.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Реализация мероприятий Подпрограммы позволит поддержать наиболее эффекти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в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ные малые и средние предприятия, которые станут основой роста предпринимательского сектора. Структура экономики городского округа Клин будет изменяться в сторону увел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и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чения доли производственных, высокотехнологичных предприятий, что позволит: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повысить долю оборота малых предприятий, включая микропредприятия в общем объеме по полному кругу предприятий городского округа Клин до 37 %;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повысить темп роста объема инвестиций в основной капитал малых предприятий до 119 процентов;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поднять долю среднесписочной численности работников (без внешних совместит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лей) субъектов малого и среднего предпринимательства в среднесписочной численности работников (без внешних совместителей) всех предприятий в районе до 43 %;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увеличить среднемесячную заработную плату работников малых и средних пре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д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приятий в районе до 37 тыс.руб.;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увеличить количество малых и средних предприятий в городском округе Клин на 1000 человек до 10 единиц.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количество вновь созданных предприятий малого и среднего бизнеса должно с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ставить 284 единицы;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довести темп роста количества субъектов малого и среднего предпринимательс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т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ва, осуществляемых деятельность в сфере обрабатывающих производств и технологич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ских инноваций до 16%;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число созданных рабочих мест субъектами МСП, получившими поддержку, должно составить 57 единиц;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прирост малых и средних предприятий должен составить 8,97%;</w:t>
      </w:r>
    </w:p>
    <w:p w:rsidR="00F31600" w:rsidRPr="00BB3FBF" w:rsidRDefault="00F31600" w:rsidP="007641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Cs/>
          <w:sz w:val="24"/>
          <w:szCs w:val="24"/>
          <w:lang w:eastAsia="en-US"/>
        </w:rPr>
        <w:t>- количество субъектов малого и среднего предпринимательства, получивших гос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у</w:t>
      </w:r>
      <w:r w:rsidRPr="00BB3FBF">
        <w:rPr>
          <w:rFonts w:ascii="Arial" w:hAnsi="Arial" w:cs="Arial"/>
          <w:bCs/>
          <w:sz w:val="24"/>
          <w:szCs w:val="24"/>
          <w:lang w:eastAsia="en-US"/>
        </w:rPr>
        <w:t>дарственную поддержку составит 60 единиц.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Подпрограмма направлена на поддержку субъектов малого и среднего предприн</w:t>
      </w:r>
      <w:r w:rsidRPr="00BB3FBF">
        <w:rPr>
          <w:rFonts w:ascii="Arial" w:hAnsi="Arial" w:cs="Arial"/>
          <w:bCs/>
          <w:sz w:val="24"/>
          <w:szCs w:val="24"/>
        </w:rPr>
        <w:t>и</w:t>
      </w:r>
      <w:r w:rsidRPr="00BB3FBF">
        <w:rPr>
          <w:rFonts w:ascii="Arial" w:hAnsi="Arial" w:cs="Arial"/>
          <w:bCs/>
          <w:sz w:val="24"/>
          <w:szCs w:val="24"/>
        </w:rPr>
        <w:t>мательства. Поскольку малые предприятия и микропредприятия обеспечивают высокий процент занятости населения, на них будет направлена основная часть ресурсов Подпр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>граммы.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Ежегодно в рамках Подпрограммы «Развития малого и среднего предпринимател</w:t>
      </w:r>
      <w:r w:rsidRPr="00BB3FBF">
        <w:rPr>
          <w:rFonts w:ascii="Arial" w:hAnsi="Arial" w:cs="Arial"/>
          <w:bCs/>
          <w:sz w:val="24"/>
          <w:szCs w:val="24"/>
        </w:rPr>
        <w:t>ь</w:t>
      </w:r>
      <w:r w:rsidRPr="00BB3FBF">
        <w:rPr>
          <w:rFonts w:ascii="Arial" w:hAnsi="Arial" w:cs="Arial"/>
          <w:bCs/>
          <w:sz w:val="24"/>
          <w:szCs w:val="24"/>
        </w:rPr>
        <w:t>ства в городском округе Клин» будут выделяться средства для финансовой поддержки субъектов малого и среднего предпринимательства. По результатам субсидирования на предприятиях – получателях поддержки будут создаваться рабочие места, и повышаться уровень среднемесячной заработной платы.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В отраслевой структуре субъектов малого и среднего предпринимательства горо</w:t>
      </w:r>
      <w:r w:rsidRPr="00BB3FBF">
        <w:rPr>
          <w:rFonts w:ascii="Arial" w:hAnsi="Arial" w:cs="Arial"/>
          <w:bCs/>
          <w:sz w:val="24"/>
          <w:szCs w:val="24"/>
        </w:rPr>
        <w:t>д</w:t>
      </w:r>
      <w:r w:rsidRPr="00BB3FBF">
        <w:rPr>
          <w:rFonts w:ascii="Arial" w:hAnsi="Arial" w:cs="Arial"/>
          <w:bCs/>
          <w:sz w:val="24"/>
          <w:szCs w:val="24"/>
        </w:rPr>
        <w:t>ского округа Клин Московской области есть целый ряд сегментов, некоторые из которых имеют значительный потенциал для предпринимательской деятельности и высокую с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>циальную значимость, но в настоящее время развиты не в полной мере.</w:t>
      </w:r>
    </w:p>
    <w:p w:rsidR="00F31600" w:rsidRPr="00BB3FBF" w:rsidRDefault="00F31600" w:rsidP="007641D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31600" w:rsidRPr="00BB3FBF" w:rsidRDefault="00F31600" w:rsidP="007641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/>
          <w:bCs/>
          <w:sz w:val="24"/>
          <w:szCs w:val="24"/>
          <w:lang w:eastAsia="en-US"/>
        </w:rPr>
        <w:t xml:space="preserve">3.Требования к организациям, образующим инфраструктуру </w:t>
      </w:r>
    </w:p>
    <w:p w:rsidR="00F31600" w:rsidRPr="00BB3FBF" w:rsidRDefault="00F31600" w:rsidP="007641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BB3FBF">
        <w:rPr>
          <w:rFonts w:ascii="Arial" w:hAnsi="Arial" w:cs="Arial"/>
          <w:b/>
          <w:bCs/>
          <w:sz w:val="24"/>
          <w:szCs w:val="24"/>
          <w:lang w:eastAsia="en-US"/>
        </w:rPr>
        <w:t>поддержки субъектов малого и среднего предпринимательства                                                                      в городском округе Клин.</w:t>
      </w:r>
    </w:p>
    <w:p w:rsidR="00F31600" w:rsidRPr="00BB3FBF" w:rsidRDefault="00F31600" w:rsidP="007641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</w:t>
      </w:r>
      <w:r w:rsidRPr="00BB3FBF">
        <w:rPr>
          <w:rFonts w:ascii="Arial" w:hAnsi="Arial" w:cs="Arial"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sz w:val="24"/>
          <w:szCs w:val="24"/>
          <w:lang w:eastAsia="en-US"/>
        </w:rPr>
        <w:t>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>нальных, муниципальных программ развития субъектов малого и среднего предприним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>тельства, обеспечивающих условия для создания субъектов малого и среднего предпр</w:t>
      </w:r>
      <w:r w:rsidRPr="00BB3FBF">
        <w:rPr>
          <w:rFonts w:ascii="Arial" w:hAnsi="Arial" w:cs="Arial"/>
          <w:sz w:val="24"/>
          <w:szCs w:val="24"/>
          <w:lang w:eastAsia="en-US"/>
        </w:rPr>
        <w:t>и</w:t>
      </w:r>
      <w:r w:rsidRPr="00BB3FBF">
        <w:rPr>
          <w:rFonts w:ascii="Arial" w:hAnsi="Arial" w:cs="Arial"/>
          <w:sz w:val="24"/>
          <w:szCs w:val="24"/>
          <w:lang w:eastAsia="en-US"/>
        </w:rPr>
        <w:t>нимательства и оказания им поддержки.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</w:t>
      </w:r>
      <w:r w:rsidRPr="00BB3FBF">
        <w:rPr>
          <w:rFonts w:ascii="Arial" w:hAnsi="Arial" w:cs="Arial"/>
          <w:sz w:val="24"/>
          <w:szCs w:val="24"/>
          <w:lang w:eastAsia="en-US"/>
        </w:rPr>
        <w:t>и</w:t>
      </w:r>
      <w:r w:rsidRPr="00BB3FBF">
        <w:rPr>
          <w:rFonts w:ascii="Arial" w:hAnsi="Arial" w:cs="Arial"/>
          <w:sz w:val="24"/>
          <w:szCs w:val="24"/>
          <w:lang w:eastAsia="en-US"/>
        </w:rPr>
        <w:t>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>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ционной поддержки и др. 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При реализации Программы к организациям, образующим инфраструктуру поддер</w:t>
      </w:r>
      <w:r w:rsidRPr="00BB3FBF">
        <w:rPr>
          <w:rFonts w:ascii="Arial" w:hAnsi="Arial" w:cs="Arial"/>
          <w:sz w:val="24"/>
          <w:szCs w:val="24"/>
          <w:lang w:eastAsia="en-US"/>
        </w:rPr>
        <w:t>ж</w:t>
      </w:r>
      <w:r w:rsidRPr="00BB3FBF">
        <w:rPr>
          <w:rFonts w:ascii="Arial" w:hAnsi="Arial" w:cs="Arial"/>
          <w:sz w:val="24"/>
          <w:szCs w:val="24"/>
          <w:lang w:eastAsia="en-US"/>
        </w:rPr>
        <w:t>ки субъектов малого и среднего предпринимательства (далее - организации инфрастру</w:t>
      </w:r>
      <w:r w:rsidRPr="00BB3FBF">
        <w:rPr>
          <w:rFonts w:ascii="Arial" w:hAnsi="Arial" w:cs="Arial"/>
          <w:sz w:val="24"/>
          <w:szCs w:val="24"/>
          <w:lang w:eastAsia="en-US"/>
        </w:rPr>
        <w:t>к</w:t>
      </w:r>
      <w:r w:rsidRPr="00BB3FBF">
        <w:rPr>
          <w:rFonts w:ascii="Arial" w:hAnsi="Arial" w:cs="Arial"/>
          <w:sz w:val="24"/>
          <w:szCs w:val="24"/>
          <w:lang w:eastAsia="en-US"/>
        </w:rPr>
        <w:t>туры), устанавливаются следующие требования: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1. деятельность организации инфраструктуры, в соответствии с уставом организ</w:t>
      </w:r>
      <w:r w:rsidRPr="00BB3FBF">
        <w:rPr>
          <w:rFonts w:ascii="Arial" w:hAnsi="Arial" w:cs="Arial"/>
          <w:sz w:val="24"/>
          <w:szCs w:val="24"/>
          <w:lang w:eastAsia="en-US"/>
        </w:rPr>
        <w:t>а</w:t>
      </w:r>
      <w:r w:rsidRPr="00BB3FBF">
        <w:rPr>
          <w:rFonts w:ascii="Arial" w:hAnsi="Arial" w:cs="Arial"/>
          <w:sz w:val="24"/>
          <w:szCs w:val="24"/>
          <w:lang w:eastAsia="en-US"/>
        </w:rPr>
        <w:t>ции, направлена на содействие созданию и развитию субъектов малого и среднего пре</w:t>
      </w:r>
      <w:r w:rsidRPr="00BB3FBF">
        <w:rPr>
          <w:rFonts w:ascii="Arial" w:hAnsi="Arial" w:cs="Arial"/>
          <w:sz w:val="24"/>
          <w:szCs w:val="24"/>
          <w:lang w:eastAsia="en-US"/>
        </w:rPr>
        <w:t>д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принимательства; 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2. наличие на праве собственности или ином законном основании помещения (п</w:t>
      </w:r>
      <w:r w:rsidRPr="00BB3FBF">
        <w:rPr>
          <w:rFonts w:ascii="Arial" w:hAnsi="Arial" w:cs="Arial"/>
          <w:sz w:val="24"/>
          <w:szCs w:val="24"/>
          <w:lang w:eastAsia="en-US"/>
        </w:rPr>
        <w:t>о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мещений), необходимого для ведения уставной деятельности; 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3. обеспеченность персоналом, опыт работы и квалификация которого подтвержд</w:t>
      </w:r>
      <w:r w:rsidRPr="00BB3FBF">
        <w:rPr>
          <w:rFonts w:ascii="Arial" w:hAnsi="Arial" w:cs="Arial"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ны соответствующими документами; 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4. отсутствие задолженности по денежным обязательствам перед бюджетной сист</w:t>
      </w:r>
      <w:r w:rsidRPr="00BB3FBF">
        <w:rPr>
          <w:rFonts w:ascii="Arial" w:hAnsi="Arial" w:cs="Arial"/>
          <w:sz w:val="24"/>
          <w:szCs w:val="24"/>
          <w:lang w:eastAsia="en-US"/>
        </w:rPr>
        <w:t>е</w:t>
      </w:r>
      <w:r w:rsidRPr="00BB3FBF">
        <w:rPr>
          <w:rFonts w:ascii="Arial" w:hAnsi="Arial" w:cs="Arial"/>
          <w:sz w:val="24"/>
          <w:szCs w:val="24"/>
          <w:lang w:eastAsia="en-US"/>
        </w:rPr>
        <w:t>мой Российской Федерации или государственными внебюджетными фондами и не испо</w:t>
      </w:r>
      <w:r w:rsidRPr="00BB3FBF">
        <w:rPr>
          <w:rFonts w:ascii="Arial" w:hAnsi="Arial" w:cs="Arial"/>
          <w:sz w:val="24"/>
          <w:szCs w:val="24"/>
          <w:lang w:eastAsia="en-US"/>
        </w:rPr>
        <w:t>л</w:t>
      </w:r>
      <w:r w:rsidRPr="00BB3FBF">
        <w:rPr>
          <w:rFonts w:ascii="Arial" w:hAnsi="Arial" w:cs="Arial"/>
          <w:sz w:val="24"/>
          <w:szCs w:val="24"/>
          <w:lang w:eastAsia="en-US"/>
        </w:rPr>
        <w:t xml:space="preserve">ненных в срок обязательств по государственным контрактам; 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 xml:space="preserve">5. осуществление деятельности не менее 3 месяцев; 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BB3FBF">
        <w:rPr>
          <w:rFonts w:ascii="Arial" w:hAnsi="Arial" w:cs="Arial"/>
          <w:sz w:val="24"/>
          <w:szCs w:val="24"/>
          <w:lang w:eastAsia="en-US"/>
        </w:rPr>
        <w:t>6. не должна находиться в состоянии ликвидации, реорганизации, приостановления деятельности, любой из стадий банкротства.</w:t>
      </w:r>
    </w:p>
    <w:p w:rsidR="00F31600" w:rsidRPr="00BB3FBF" w:rsidRDefault="00F31600" w:rsidP="007641DE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  <w:sectPr w:rsidR="00F31600" w:rsidRPr="00BB3FBF" w:rsidSect="007641DE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31600" w:rsidRPr="00BB3FBF" w:rsidRDefault="00F31600" w:rsidP="007641DE">
      <w:pPr>
        <w:pStyle w:val="ConsPlusNormal"/>
        <w:ind w:firstLine="0"/>
        <w:jc w:val="center"/>
        <w:rPr>
          <w:b/>
          <w:sz w:val="24"/>
          <w:szCs w:val="24"/>
        </w:rPr>
      </w:pPr>
      <w:r w:rsidRPr="00BB3FBF">
        <w:rPr>
          <w:b/>
          <w:sz w:val="24"/>
          <w:szCs w:val="24"/>
        </w:rPr>
        <w:t>Перечень мероприятий подпрограммы № 1</w:t>
      </w:r>
    </w:p>
    <w:p w:rsidR="00F31600" w:rsidRPr="00BB3FBF" w:rsidRDefault="00F31600" w:rsidP="007641DE">
      <w:pPr>
        <w:pStyle w:val="ConsPlusNormal"/>
        <w:jc w:val="center"/>
        <w:rPr>
          <w:b/>
          <w:sz w:val="24"/>
          <w:szCs w:val="24"/>
        </w:rPr>
      </w:pPr>
      <w:r w:rsidRPr="00BB3FBF">
        <w:rPr>
          <w:b/>
          <w:sz w:val="24"/>
          <w:szCs w:val="24"/>
        </w:rPr>
        <w:t xml:space="preserve">«Развитие субъектов малого и среднего предпринимательства в городском округе Клин» </w:t>
      </w:r>
    </w:p>
    <w:tbl>
      <w:tblPr>
        <w:tblpPr w:leftFromText="180" w:rightFromText="180" w:vertAnchor="text" w:horzAnchor="margin" w:tblpXSpec="center" w:tblpY="367"/>
        <w:tblW w:w="491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80"/>
        <w:gridCol w:w="2220"/>
        <w:gridCol w:w="972"/>
        <w:gridCol w:w="1197"/>
        <w:gridCol w:w="144"/>
        <w:gridCol w:w="747"/>
        <w:gridCol w:w="876"/>
        <w:gridCol w:w="1020"/>
        <w:gridCol w:w="108"/>
        <w:gridCol w:w="780"/>
        <w:gridCol w:w="849"/>
        <w:gridCol w:w="864"/>
        <w:gridCol w:w="846"/>
        <w:gridCol w:w="1746"/>
        <w:gridCol w:w="1851"/>
      </w:tblGrid>
      <w:tr w:rsidR="00F31600" w:rsidRPr="00BB3FBF" w:rsidTr="005E00E7">
        <w:tc>
          <w:tcPr>
            <w:tcW w:w="26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п/п</w:t>
            </w:r>
          </w:p>
        </w:tc>
        <w:tc>
          <w:tcPr>
            <w:tcW w:w="74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Мероприятие по</w:t>
            </w:r>
            <w:r w:rsidRPr="00BB3FBF">
              <w:rPr>
                <w:b/>
                <w:i/>
              </w:rPr>
              <w:t>д</w:t>
            </w:r>
            <w:r w:rsidRPr="00BB3FBF">
              <w:rPr>
                <w:b/>
                <w:i/>
              </w:rPr>
              <w:t>программы</w:t>
            </w:r>
          </w:p>
        </w:tc>
        <w:tc>
          <w:tcPr>
            <w:tcW w:w="32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Сроки испо</w:t>
            </w:r>
            <w:r w:rsidRPr="00BB3FBF">
              <w:rPr>
                <w:b/>
                <w:i/>
              </w:rPr>
              <w:t>л</w:t>
            </w:r>
            <w:r w:rsidRPr="00BB3FBF">
              <w:rPr>
                <w:b/>
                <w:i/>
              </w:rPr>
              <w:t>нения мер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пр</w:t>
            </w:r>
            <w:r w:rsidRPr="00BB3FBF">
              <w:rPr>
                <w:b/>
                <w:i/>
              </w:rPr>
              <w:t>и</w:t>
            </w:r>
            <w:r w:rsidRPr="00BB3FBF">
              <w:rPr>
                <w:b/>
                <w:i/>
              </w:rPr>
              <w:t>ятий</w:t>
            </w:r>
          </w:p>
        </w:tc>
        <w:tc>
          <w:tcPr>
            <w:tcW w:w="447" w:type="pct"/>
            <w:gridSpan w:val="2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Источники финанс</w:t>
            </w:r>
            <w:r w:rsidRPr="00BB3FBF">
              <w:rPr>
                <w:b/>
                <w:i/>
              </w:rPr>
              <w:t>и</w:t>
            </w:r>
            <w:r w:rsidRPr="00BB3FBF">
              <w:rPr>
                <w:b/>
                <w:i/>
              </w:rPr>
              <w:t>рования</w:t>
            </w:r>
          </w:p>
        </w:tc>
        <w:tc>
          <w:tcPr>
            <w:tcW w:w="24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2016</w:t>
            </w:r>
          </w:p>
        </w:tc>
        <w:tc>
          <w:tcPr>
            <w:tcW w:w="29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Всего (тыс. руб.)</w:t>
            </w:r>
          </w:p>
        </w:tc>
        <w:tc>
          <w:tcPr>
            <w:tcW w:w="1488" w:type="pct"/>
            <w:gridSpan w:val="6"/>
            <w:vAlign w:val="center"/>
          </w:tcPr>
          <w:p w:rsidR="00F31600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 xml:space="preserve">Объем финансирования по годам 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(тыс. руб.)</w:t>
            </w:r>
          </w:p>
        </w:tc>
        <w:tc>
          <w:tcPr>
            <w:tcW w:w="58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Ответстве</w:t>
            </w:r>
            <w:r w:rsidRPr="00BB3FBF">
              <w:rPr>
                <w:b/>
                <w:i/>
              </w:rPr>
              <w:t>н</w:t>
            </w:r>
            <w:r w:rsidRPr="00BB3FBF">
              <w:rPr>
                <w:b/>
                <w:i/>
              </w:rPr>
              <w:t>ный за выпо</w:t>
            </w:r>
            <w:r w:rsidRPr="00BB3FBF">
              <w:rPr>
                <w:b/>
                <w:i/>
              </w:rPr>
              <w:t>л</w:t>
            </w:r>
            <w:r w:rsidRPr="00BB3FBF">
              <w:rPr>
                <w:b/>
                <w:i/>
              </w:rPr>
              <w:t>нение мер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приятия по</w:t>
            </w:r>
            <w:r w:rsidRPr="00BB3FBF">
              <w:rPr>
                <w:b/>
                <w:i/>
              </w:rPr>
              <w:t>д</w:t>
            </w:r>
            <w:r w:rsidRPr="00BB3FBF">
              <w:rPr>
                <w:b/>
                <w:i/>
              </w:rPr>
              <w:t>программы</w:t>
            </w:r>
          </w:p>
        </w:tc>
        <w:tc>
          <w:tcPr>
            <w:tcW w:w="61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Результаты выполнения м</w:t>
            </w:r>
            <w:r w:rsidRPr="00BB3FBF">
              <w:rPr>
                <w:b/>
                <w:i/>
              </w:rPr>
              <w:t>е</w:t>
            </w:r>
            <w:r w:rsidRPr="00BB3FBF">
              <w:rPr>
                <w:b/>
                <w:i/>
              </w:rPr>
              <w:t>роприятия по</w:t>
            </w:r>
            <w:r w:rsidRPr="00BB3FBF">
              <w:rPr>
                <w:b/>
                <w:i/>
              </w:rPr>
              <w:t>д</w:t>
            </w:r>
            <w:r w:rsidRPr="00BB3FBF">
              <w:rPr>
                <w:b/>
                <w:i/>
              </w:rPr>
              <w:t>пр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граммы</w:t>
            </w:r>
          </w:p>
        </w:tc>
      </w:tr>
      <w:tr w:rsidR="00F31600" w:rsidRPr="00BB3FBF" w:rsidTr="005E00E7">
        <w:tc>
          <w:tcPr>
            <w:tcW w:w="26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4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2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2017</w:t>
            </w:r>
          </w:p>
        </w:tc>
        <w:tc>
          <w:tcPr>
            <w:tcW w:w="296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2018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2019</w:t>
            </w: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2020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2021</w:t>
            </w:r>
          </w:p>
        </w:tc>
        <w:tc>
          <w:tcPr>
            <w:tcW w:w="582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1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31600" w:rsidRPr="00BB3FBF" w:rsidTr="005E00E7">
        <w:trPr>
          <w:trHeight w:val="465"/>
        </w:trPr>
        <w:tc>
          <w:tcPr>
            <w:tcW w:w="260" w:type="pct"/>
            <w:vMerge w:val="restart"/>
            <w:vAlign w:val="center"/>
          </w:tcPr>
          <w:p w:rsidR="00F31600" w:rsidRPr="00BB3FBF" w:rsidRDefault="00F31600" w:rsidP="005E00E7">
            <w:pPr>
              <w:pStyle w:val="ConsPlusNormal"/>
              <w:ind w:right="-100" w:firstLine="118"/>
              <w:jc w:val="center"/>
            </w:pPr>
            <w:r w:rsidRPr="00BB3FBF">
              <w:t>1.</w:t>
            </w:r>
          </w:p>
        </w:tc>
        <w:tc>
          <w:tcPr>
            <w:tcW w:w="74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rPr>
                <w:b/>
              </w:rPr>
              <w:t>Основное мер</w:t>
            </w:r>
            <w:r w:rsidRPr="00BB3FBF">
              <w:rPr>
                <w:b/>
              </w:rPr>
              <w:t>о</w:t>
            </w:r>
            <w:r w:rsidRPr="00BB3FBF">
              <w:rPr>
                <w:b/>
              </w:rPr>
              <w:t>приятие 1.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Создание и развитие организаций, обр</w:t>
            </w:r>
            <w:r w:rsidRPr="00BB3FBF">
              <w:t>а</w:t>
            </w:r>
            <w:r w:rsidRPr="00BB3FBF">
              <w:t>зующих инфрастру</w:t>
            </w:r>
            <w:r w:rsidRPr="00BB3FBF">
              <w:t>к</w:t>
            </w:r>
            <w:r w:rsidRPr="00BB3FBF">
              <w:t>туру поддержки суб</w:t>
            </w:r>
            <w:r w:rsidRPr="00BB3FBF">
              <w:t>ъ</w:t>
            </w:r>
            <w:r w:rsidRPr="00BB3FBF">
              <w:t>ектов малого и сре</w:t>
            </w:r>
            <w:r w:rsidRPr="00BB3FBF">
              <w:t>д</w:t>
            </w:r>
            <w:r w:rsidRPr="00BB3FBF">
              <w:t>него предприним</w:t>
            </w:r>
            <w:r w:rsidRPr="00BB3FBF">
              <w:t>а</w:t>
            </w:r>
            <w:r w:rsidRPr="00BB3FBF">
              <w:t>тельства, реализация мер, направленных на формирование положительного о</w:t>
            </w:r>
            <w:r w:rsidRPr="00BB3FBF">
              <w:t>б</w:t>
            </w:r>
            <w:r w:rsidRPr="00BB3FBF">
              <w:t>раза предпринимат</w:t>
            </w:r>
            <w:r w:rsidRPr="00BB3FBF">
              <w:t>е</w:t>
            </w:r>
            <w:r w:rsidRPr="00BB3FBF">
              <w:t>ля, популяризацию роли предприним</w:t>
            </w:r>
            <w:r w:rsidRPr="00BB3FBF">
              <w:t>а</w:t>
            </w:r>
            <w:r w:rsidRPr="00BB3FBF">
              <w:t>тельства</w:t>
            </w:r>
          </w:p>
        </w:tc>
        <w:tc>
          <w:tcPr>
            <w:tcW w:w="32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44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  <w:tc>
          <w:tcPr>
            <w:tcW w:w="249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3800,0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23261,9</w:t>
            </w:r>
          </w:p>
        </w:tc>
        <w:tc>
          <w:tcPr>
            <w:tcW w:w="340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4006,9</w:t>
            </w:r>
          </w:p>
        </w:tc>
        <w:tc>
          <w:tcPr>
            <w:tcW w:w="296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4815,0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5040,0</w:t>
            </w:r>
          </w:p>
        </w:tc>
        <w:tc>
          <w:tcPr>
            <w:tcW w:w="58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Merge w:val="restar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К 2021 году.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Количество вновь созданных пре</w:t>
            </w:r>
            <w:r w:rsidRPr="00BB3FBF">
              <w:rPr>
                <w:rFonts w:ascii="Arial" w:hAnsi="Arial" w:cs="Arial"/>
              </w:rPr>
              <w:t>д</w:t>
            </w:r>
            <w:r w:rsidRPr="00BB3FBF">
              <w:rPr>
                <w:rFonts w:ascii="Arial" w:hAnsi="Arial" w:cs="Arial"/>
              </w:rPr>
              <w:t>приятий малого и среднего бизнеса, 284 единиц.</w:t>
            </w:r>
          </w:p>
        </w:tc>
      </w:tr>
      <w:tr w:rsidR="00F31600" w:rsidRPr="00BB3FBF" w:rsidTr="005E00E7">
        <w:tc>
          <w:tcPr>
            <w:tcW w:w="26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5" w:type="pct"/>
            <w:gridSpan w:val="10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В пределах средств, предусмотренных на обеспечение деятельности горо</w:t>
            </w:r>
            <w:r w:rsidRPr="00BB3FBF">
              <w:rPr>
                <w:rFonts w:ascii="Arial" w:hAnsi="Arial" w:cs="Arial"/>
              </w:rPr>
              <w:t>д</w:t>
            </w:r>
            <w:r w:rsidRPr="00BB3FBF">
              <w:rPr>
                <w:rFonts w:ascii="Arial" w:hAnsi="Arial" w:cs="Arial"/>
              </w:rPr>
              <w:t>ского округа Клин.</w:t>
            </w:r>
          </w:p>
        </w:tc>
        <w:tc>
          <w:tcPr>
            <w:tcW w:w="58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619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BB3FBF" w:rsidTr="005E00E7">
        <w:trPr>
          <w:trHeight w:val="785"/>
        </w:trPr>
        <w:tc>
          <w:tcPr>
            <w:tcW w:w="260" w:type="pct"/>
            <w:vAlign w:val="center"/>
          </w:tcPr>
          <w:p w:rsidR="00F31600" w:rsidRPr="00BB3FBF" w:rsidRDefault="00F31600" w:rsidP="007641DE">
            <w:pPr>
              <w:pStyle w:val="ConsPlusNormal"/>
              <w:ind w:left="-724" w:right="-100"/>
              <w:jc w:val="center"/>
            </w:pPr>
            <w:r w:rsidRPr="00BB3FBF">
              <w:t>1.1.</w:t>
            </w:r>
          </w:p>
        </w:tc>
        <w:tc>
          <w:tcPr>
            <w:tcW w:w="74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Содействие созданию и развитию коворкинг-центров на террит</w:t>
            </w:r>
            <w:r w:rsidRPr="00BB3FBF">
              <w:t>о</w:t>
            </w:r>
            <w:r w:rsidRPr="00BB3FBF">
              <w:t>рии городского округа Клин</w:t>
            </w: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2475" w:type="pct"/>
            <w:gridSpan w:val="10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В пределах средств, предусмотренных на обеспечение деятельности горо</w:t>
            </w:r>
            <w:r w:rsidRPr="00BB3FBF">
              <w:rPr>
                <w:rFonts w:ascii="Arial" w:hAnsi="Arial" w:cs="Arial"/>
              </w:rPr>
              <w:t>д</w:t>
            </w:r>
            <w:r w:rsidRPr="00BB3FBF">
              <w:rPr>
                <w:rFonts w:ascii="Arial" w:hAnsi="Arial" w:cs="Arial"/>
              </w:rPr>
              <w:t>ского округа Клин.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</w:tr>
      <w:tr w:rsidR="00F31600" w:rsidRPr="00BB3FBF" w:rsidTr="005E00E7">
        <w:trPr>
          <w:trHeight w:val="385"/>
        </w:trPr>
        <w:tc>
          <w:tcPr>
            <w:tcW w:w="26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2.</w:t>
            </w:r>
          </w:p>
        </w:tc>
        <w:tc>
          <w:tcPr>
            <w:tcW w:w="740" w:type="pct"/>
            <w:vMerge w:val="restart"/>
            <w:vAlign w:val="center"/>
          </w:tcPr>
          <w:p w:rsidR="00F31600" w:rsidRPr="00BB3FBF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</w:rPr>
            </w:pPr>
            <w:r w:rsidRPr="00BB3FBF">
              <w:rPr>
                <w:rFonts w:ascii="Arial" w:hAnsi="Arial" w:cs="Arial"/>
                <w:b/>
              </w:rPr>
              <w:t>Основное меропри</w:t>
            </w:r>
            <w:r w:rsidRPr="00BB3FBF">
              <w:rPr>
                <w:rFonts w:ascii="Arial" w:hAnsi="Arial" w:cs="Arial"/>
                <w:b/>
              </w:rPr>
              <w:t>я</w:t>
            </w:r>
            <w:r w:rsidRPr="00BB3FBF">
              <w:rPr>
                <w:rFonts w:ascii="Arial" w:hAnsi="Arial" w:cs="Arial"/>
                <w:b/>
              </w:rPr>
              <w:t>тие 2.</w:t>
            </w:r>
          </w:p>
          <w:p w:rsidR="00F31600" w:rsidRPr="00BB3FBF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Реализация механи</w:t>
            </w:r>
            <w:r w:rsidRPr="00BB3FBF">
              <w:rPr>
                <w:rFonts w:ascii="Arial" w:hAnsi="Arial" w:cs="Arial"/>
              </w:rPr>
              <w:t>з</w:t>
            </w:r>
            <w:r w:rsidRPr="00BB3FBF">
              <w:rPr>
                <w:rFonts w:ascii="Arial" w:hAnsi="Arial" w:cs="Arial"/>
              </w:rPr>
              <w:t>мов государственной поддержки субъектов малого и среднего предпринимательства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32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3800,00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23261,9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4006,9</w:t>
            </w: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4815,0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5040,0</w:t>
            </w:r>
          </w:p>
        </w:tc>
        <w:tc>
          <w:tcPr>
            <w:tcW w:w="58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К 2021 году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Доля среднесп</w:t>
            </w:r>
            <w:r w:rsidRPr="00BB3FBF">
              <w:t>и</w:t>
            </w:r>
            <w:r w:rsidRPr="00BB3FBF">
              <w:t>сочной численн</w:t>
            </w:r>
            <w:r w:rsidRPr="00BB3FBF">
              <w:t>о</w:t>
            </w:r>
            <w:r w:rsidRPr="00BB3FBF">
              <w:t>сти работников (без внешних с</w:t>
            </w:r>
            <w:r w:rsidRPr="00BB3FBF">
              <w:t>о</w:t>
            </w:r>
            <w:r w:rsidRPr="00BB3FBF">
              <w:t>вмест</w:t>
            </w:r>
            <w:r w:rsidRPr="00BB3FBF">
              <w:t>и</w:t>
            </w:r>
            <w:r w:rsidRPr="00BB3FBF">
              <w:t>телей) субъектов малого и среднего пре</w:t>
            </w:r>
            <w:r w:rsidRPr="00BB3FBF">
              <w:t>д</w:t>
            </w:r>
            <w:r w:rsidRPr="00BB3FBF">
              <w:t>принимател</w:t>
            </w:r>
            <w:r w:rsidRPr="00BB3FBF">
              <w:t>ь</w:t>
            </w:r>
            <w:r w:rsidRPr="00BB3FBF">
              <w:t>ства в среднесписо</w:t>
            </w:r>
            <w:r w:rsidRPr="00BB3FBF">
              <w:t>ч</w:t>
            </w:r>
            <w:r w:rsidRPr="00BB3FBF">
              <w:t>ной численности работников (без внешних совме</w:t>
            </w:r>
            <w:r w:rsidRPr="00BB3FBF">
              <w:t>с</w:t>
            </w:r>
            <w:r w:rsidRPr="00BB3FBF">
              <w:t>тителей) всех пре</w:t>
            </w:r>
            <w:r w:rsidRPr="00BB3FBF">
              <w:t>д</w:t>
            </w:r>
            <w:r w:rsidRPr="00BB3FBF">
              <w:t>приятий и организ</w:t>
            </w:r>
            <w:r w:rsidRPr="00BB3FBF">
              <w:t>а</w:t>
            </w:r>
            <w:r w:rsidRPr="00BB3FBF">
              <w:t>ций в Московской о</w:t>
            </w:r>
            <w:r w:rsidRPr="00BB3FBF">
              <w:t>б</w:t>
            </w:r>
            <w:r w:rsidRPr="00BB3FBF">
              <w:t>ласти, 43 проце</w:t>
            </w:r>
            <w:r w:rsidRPr="00BB3FBF">
              <w:t>н</w:t>
            </w:r>
            <w:r w:rsidRPr="00BB3FBF">
              <w:t>та.</w:t>
            </w:r>
          </w:p>
        </w:tc>
      </w:tr>
      <w:tr w:rsidR="00F31600" w:rsidRPr="00BB3FBF" w:rsidTr="005E00E7">
        <w:trPr>
          <w:trHeight w:val="1021"/>
        </w:trPr>
        <w:tc>
          <w:tcPr>
            <w:tcW w:w="260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740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32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бюджета Клинского муниц</w:t>
            </w:r>
            <w:r w:rsidRPr="00BB3FBF">
              <w:t>и</w:t>
            </w:r>
            <w:r w:rsidRPr="00BB3FBF"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3800,00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23261,9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4006,9</w:t>
            </w: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4700,0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4815,0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5040,0</w:t>
            </w:r>
          </w:p>
        </w:tc>
        <w:tc>
          <w:tcPr>
            <w:tcW w:w="582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</w:tr>
      <w:tr w:rsidR="00F31600" w:rsidRPr="00BB3FBF" w:rsidTr="005E00E7">
        <w:trPr>
          <w:trHeight w:val="28"/>
        </w:trPr>
        <w:tc>
          <w:tcPr>
            <w:tcW w:w="26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2.1.</w:t>
            </w:r>
          </w:p>
        </w:tc>
        <w:tc>
          <w:tcPr>
            <w:tcW w:w="74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Частичная компенс</w:t>
            </w:r>
            <w:r w:rsidRPr="00BB3FBF">
              <w:t>а</w:t>
            </w:r>
            <w:r w:rsidRPr="00BB3FBF">
              <w:t>ция субъектам малого и среднего предпр</w:t>
            </w:r>
            <w:r w:rsidRPr="00BB3FBF">
              <w:t>и</w:t>
            </w:r>
            <w:r w:rsidRPr="00BB3FBF">
              <w:t>нимательства затрат на уплату первого взноса (аванса) при заключении договора лизинга оборудов</w:t>
            </w:r>
            <w:r w:rsidRPr="00BB3FBF">
              <w:t>а</w:t>
            </w:r>
            <w:r w:rsidRPr="00BB3FBF">
              <w:t>ния</w:t>
            </w: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бюджета Клинского муниц</w:t>
            </w:r>
            <w:r w:rsidRPr="00BB3FBF">
              <w:t>и</w:t>
            </w:r>
            <w:r w:rsidRPr="00BB3FBF"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00,0</w:t>
            </w: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BB3FBF" w:rsidTr="005E00E7">
        <w:tc>
          <w:tcPr>
            <w:tcW w:w="26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2.2.</w:t>
            </w:r>
          </w:p>
        </w:tc>
        <w:tc>
          <w:tcPr>
            <w:tcW w:w="74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Частичная компенс</w:t>
            </w:r>
            <w:r w:rsidRPr="00BB3FBF">
              <w:t>а</w:t>
            </w:r>
            <w:r w:rsidRPr="00BB3FBF">
              <w:t>ция субъектам малого и среднего предпр</w:t>
            </w:r>
            <w:r w:rsidRPr="00BB3FBF">
              <w:t>и</w:t>
            </w:r>
            <w:r w:rsidRPr="00BB3FBF">
              <w:t>нимательства затрат, связанных с приобр</w:t>
            </w:r>
            <w:r w:rsidRPr="00BB3FBF">
              <w:t>е</w:t>
            </w:r>
            <w:r w:rsidRPr="00BB3FBF">
              <w:t>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бюджета Клинского муниц</w:t>
            </w:r>
            <w:r w:rsidRPr="00BB3FBF">
              <w:t>и</w:t>
            </w:r>
            <w:r w:rsidRPr="00BB3FBF"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3500,0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15608,3</w:t>
            </w: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2753,3</w:t>
            </w: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3100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3100</w:t>
            </w: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3215,0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3440,0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BB3FBF" w:rsidTr="005E00E7">
        <w:tc>
          <w:tcPr>
            <w:tcW w:w="26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2.3.</w:t>
            </w:r>
          </w:p>
        </w:tc>
        <w:tc>
          <w:tcPr>
            <w:tcW w:w="74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Частичная компенс</w:t>
            </w:r>
            <w:r w:rsidRPr="00BB3FBF">
              <w:t>а</w:t>
            </w:r>
            <w:r w:rsidRPr="00BB3FBF">
              <w:t>ция затрат субъектов малого и среднего предпринимательс</w:t>
            </w:r>
            <w:r w:rsidRPr="00BB3FBF">
              <w:t>т</w:t>
            </w:r>
            <w:r w:rsidRPr="00BB3FBF">
              <w:t>ва, осуществляющих деятельность в о</w:t>
            </w:r>
            <w:r w:rsidRPr="00BB3FBF">
              <w:t>б</w:t>
            </w:r>
            <w:r w:rsidRPr="00BB3FBF">
              <w:t>ласти ремесел, н</w:t>
            </w:r>
            <w:r w:rsidRPr="00BB3FBF">
              <w:t>а</w:t>
            </w:r>
            <w:r w:rsidRPr="00BB3FBF">
              <w:t>родных художестве</w:t>
            </w:r>
            <w:r w:rsidRPr="00BB3FBF">
              <w:t>н</w:t>
            </w:r>
            <w:r w:rsidRPr="00BB3FBF">
              <w:t>ных промыслов, сельского и эколог</w:t>
            </w:r>
            <w:r w:rsidRPr="00BB3FBF">
              <w:t>и</w:t>
            </w:r>
            <w:r w:rsidRPr="00BB3FBF">
              <w:t>ческого туризма</w:t>
            </w: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бюджета Клинского муниц</w:t>
            </w:r>
            <w:r w:rsidRPr="00BB3FBF">
              <w:t>и</w:t>
            </w:r>
            <w:r w:rsidRPr="00BB3FBF"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0,0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4953,6</w:t>
            </w: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B3FBF">
              <w:rPr>
                <w:rFonts w:ascii="Arial" w:hAnsi="Arial" w:cs="Arial"/>
              </w:rPr>
              <w:t>953,6</w:t>
            </w: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1000,0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1000,0</w:t>
            </w: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1000,0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1000,0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BB3FBF" w:rsidTr="005E00E7">
        <w:trPr>
          <w:trHeight w:val="884"/>
        </w:trPr>
        <w:tc>
          <w:tcPr>
            <w:tcW w:w="26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2.4.</w:t>
            </w:r>
          </w:p>
        </w:tc>
        <w:tc>
          <w:tcPr>
            <w:tcW w:w="74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Частичная компенс</w:t>
            </w:r>
            <w:r w:rsidRPr="00BB3FBF">
              <w:t>а</w:t>
            </w:r>
            <w:r w:rsidRPr="00BB3FBF">
              <w:t>ция затрат субъектам малого и среднего предпринимательс</w:t>
            </w:r>
            <w:r w:rsidRPr="00BB3FBF">
              <w:t>т</w:t>
            </w:r>
            <w:r w:rsidRPr="00BB3FBF">
              <w:t>ва, осуществляющим предоставление услуг (производство тов</w:t>
            </w:r>
            <w:r w:rsidRPr="00BB3FBF">
              <w:t>а</w:t>
            </w:r>
            <w:r w:rsidRPr="00BB3FBF">
              <w:t>ров) в следующих сферах деятельности: социальное обслуж</w:t>
            </w:r>
            <w:r w:rsidRPr="00BB3FBF">
              <w:t>и</w:t>
            </w:r>
            <w:r w:rsidRPr="00BB3FBF">
              <w:t>вание граждан, услуги здравоохранения, физической культуры и массового спорта, проведение занятий в детских и молоде</w:t>
            </w:r>
            <w:r w:rsidRPr="00BB3FBF">
              <w:t>ж</w:t>
            </w:r>
            <w:r w:rsidRPr="00BB3FBF">
              <w:t>ных кружках, секциях, студиях, производс</w:t>
            </w:r>
            <w:r w:rsidRPr="00BB3FBF">
              <w:t>т</w:t>
            </w:r>
            <w:r w:rsidRPr="00BB3FBF">
              <w:t>во и (или) реализация протезно-ортопедических изд</w:t>
            </w:r>
            <w:r w:rsidRPr="00BB3FBF">
              <w:t>е</w:t>
            </w:r>
            <w:r w:rsidRPr="00BB3FBF">
              <w:t>лий, а также мат</w:t>
            </w:r>
            <w:r w:rsidRPr="00BB3FBF">
              <w:t>е</w:t>
            </w:r>
            <w:r w:rsidRPr="00BB3FBF">
              <w:t>риалов для проф</w:t>
            </w:r>
            <w:r w:rsidRPr="00BB3FBF">
              <w:t>и</w:t>
            </w:r>
            <w:r w:rsidRPr="00BB3FBF">
              <w:t>лактики инвалидности или реабилитации инвалидов, обеспеч</w:t>
            </w:r>
            <w:r w:rsidRPr="00BB3FBF">
              <w:t>е</w:t>
            </w:r>
            <w:r w:rsidRPr="00BB3FBF">
              <w:t>ние культурно-просветительской деятельности (теа</w:t>
            </w:r>
            <w:r w:rsidRPr="00BB3FBF">
              <w:t>т</w:t>
            </w:r>
            <w:r w:rsidRPr="00BB3FBF">
              <w:t>ры, школы-студии, музыкальные учре</w:t>
            </w:r>
            <w:r w:rsidRPr="00BB3FBF">
              <w:t>ж</w:t>
            </w:r>
            <w:r w:rsidRPr="00BB3FBF">
              <w:t>дения, творческие мастерские), предо</w:t>
            </w:r>
            <w:r w:rsidRPr="00BB3FBF">
              <w:t>с</w:t>
            </w:r>
            <w:r w:rsidRPr="00BB3FBF">
              <w:t>тавление образов</w:t>
            </w:r>
            <w:r w:rsidRPr="00BB3FBF">
              <w:t>а</w:t>
            </w:r>
            <w:r w:rsidRPr="00BB3FBF">
              <w:t>тельных услуг гру</w:t>
            </w:r>
            <w:r w:rsidRPr="00BB3FBF">
              <w:t>п</w:t>
            </w:r>
            <w:r w:rsidRPr="00BB3FBF">
              <w:t>пам граждан, име</w:t>
            </w:r>
            <w:r w:rsidRPr="00BB3FBF">
              <w:t>ю</w:t>
            </w:r>
            <w:r w:rsidRPr="00BB3FBF">
              <w:t>щим ограниченный доступ к образов</w:t>
            </w:r>
            <w:r w:rsidRPr="00BB3FBF">
              <w:t>а</w:t>
            </w:r>
            <w:r w:rsidRPr="00BB3FBF">
              <w:t>тельным услугам, на цели, определяемые Правительством Мо</w:t>
            </w:r>
            <w:r w:rsidRPr="00BB3FBF">
              <w:t>с</w:t>
            </w:r>
            <w:r w:rsidRPr="00BB3FBF">
              <w:t>ковской области</w:t>
            </w: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бюджета Клинского муниц</w:t>
            </w:r>
            <w:r w:rsidRPr="00BB3FBF">
              <w:t>и</w:t>
            </w:r>
            <w:r w:rsidRPr="00BB3FBF"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300,0</w:t>
            </w: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2700,0</w:t>
            </w: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300,0</w:t>
            </w: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600,0</w:t>
            </w: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600,0</w:t>
            </w: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600,0</w:t>
            </w: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600,0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BB3FBF" w:rsidTr="005E00E7">
        <w:trPr>
          <w:trHeight w:val="674"/>
        </w:trPr>
        <w:tc>
          <w:tcPr>
            <w:tcW w:w="26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BB3FBF">
              <w:rPr>
                <w:lang w:val="en-US"/>
              </w:rPr>
              <w:t>3.</w:t>
            </w:r>
          </w:p>
        </w:tc>
        <w:tc>
          <w:tcPr>
            <w:tcW w:w="74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</w:rPr>
            </w:pPr>
            <w:r w:rsidRPr="00BB3FBF">
              <w:rPr>
                <w:b/>
              </w:rPr>
              <w:t>Основное мер</w:t>
            </w:r>
            <w:r w:rsidRPr="00BB3FBF">
              <w:rPr>
                <w:b/>
              </w:rPr>
              <w:t>о</w:t>
            </w:r>
            <w:r w:rsidRPr="00BB3FBF">
              <w:rPr>
                <w:b/>
              </w:rPr>
              <w:t>приятие 3.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</w:rPr>
            </w:pPr>
            <w:r w:rsidRPr="00BB3FBF">
              <w:t>Реализация дополн</w:t>
            </w:r>
            <w:r w:rsidRPr="00BB3FBF">
              <w:t>и</w:t>
            </w:r>
            <w:r w:rsidRPr="00BB3FBF">
              <w:t>тельных механизмов поддержки субъектов малого и среднего предпринимательс</w:t>
            </w:r>
            <w:r w:rsidRPr="00BB3FBF">
              <w:t>т</w:t>
            </w:r>
            <w:r w:rsidRPr="00BB3FBF">
              <w:t>ва, включая инфо</w:t>
            </w:r>
            <w:r w:rsidRPr="00BB3FBF">
              <w:t>р</w:t>
            </w:r>
            <w:r w:rsidRPr="00BB3FBF">
              <w:t>мационную и ко</w:t>
            </w:r>
            <w:r w:rsidRPr="00BB3FBF">
              <w:t>н</w:t>
            </w:r>
            <w:r w:rsidRPr="00BB3FBF">
              <w:t>сультационную по</w:t>
            </w:r>
            <w:r w:rsidRPr="00BB3FBF">
              <w:t>д</w:t>
            </w:r>
            <w:r w:rsidRPr="00BB3FBF">
              <w:t>держку</w:t>
            </w: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  <w:tc>
          <w:tcPr>
            <w:tcW w:w="399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6" w:type="pct"/>
            <w:gridSpan w:val="2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0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2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left="-62" w:hanging="62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1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left="-62" w:firstLine="0"/>
              <w:jc w:val="center"/>
            </w:pPr>
            <w:r w:rsidRPr="00BB3FBF">
              <w:t xml:space="preserve">К 2021 году: </w:t>
            </w:r>
          </w:p>
          <w:p w:rsidR="00F31600" w:rsidRPr="00BB3FBF" w:rsidRDefault="00F31600" w:rsidP="007641DE">
            <w:pPr>
              <w:pStyle w:val="ConsPlusNormal"/>
              <w:ind w:left="-62" w:firstLine="0"/>
              <w:jc w:val="center"/>
            </w:pPr>
            <w:r w:rsidRPr="00BB3FBF">
              <w:t>Количество малых и средних пре</w:t>
            </w:r>
            <w:r w:rsidRPr="00BB3FBF">
              <w:t>д</w:t>
            </w:r>
            <w:r w:rsidRPr="00BB3FBF">
              <w:t>приятий в Моско</w:t>
            </w:r>
            <w:r w:rsidRPr="00BB3FBF">
              <w:t>в</w:t>
            </w:r>
            <w:r w:rsidRPr="00BB3FBF">
              <w:t>ской области на 1 000 жителей, 10 единиц</w:t>
            </w:r>
          </w:p>
        </w:tc>
      </w:tr>
      <w:tr w:rsidR="00F31600" w:rsidRPr="00BB3FBF" w:rsidTr="005E00E7">
        <w:tc>
          <w:tcPr>
            <w:tcW w:w="260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bookmarkStart w:id="0" w:name="P987"/>
            <w:bookmarkEnd w:id="0"/>
          </w:p>
        </w:tc>
        <w:tc>
          <w:tcPr>
            <w:tcW w:w="740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32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годы.</w:t>
            </w:r>
          </w:p>
        </w:tc>
        <w:tc>
          <w:tcPr>
            <w:tcW w:w="2475" w:type="pct"/>
            <w:gridSpan w:val="10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В пределах средств, предусмотренных на обеспечение деятельности горо</w:t>
            </w:r>
            <w:r w:rsidRPr="00BB3FBF">
              <w:rPr>
                <w:rFonts w:ascii="Arial" w:hAnsi="Arial" w:cs="Arial"/>
              </w:rPr>
              <w:t>д</w:t>
            </w:r>
            <w:r w:rsidRPr="00BB3FBF">
              <w:rPr>
                <w:rFonts w:ascii="Arial" w:hAnsi="Arial" w:cs="Arial"/>
              </w:rPr>
              <w:t>ского округа Клин.</w:t>
            </w:r>
          </w:p>
        </w:tc>
        <w:tc>
          <w:tcPr>
            <w:tcW w:w="58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619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</w:p>
        </w:tc>
      </w:tr>
    </w:tbl>
    <w:p w:rsidR="00F31600" w:rsidRPr="007641DE" w:rsidRDefault="00F31600" w:rsidP="00BB3FB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6"/>
          <w:szCs w:val="26"/>
        </w:rPr>
      </w:pPr>
    </w:p>
    <w:p w:rsidR="00F31600" w:rsidRPr="00BB3FBF" w:rsidRDefault="00F31600" w:rsidP="007641D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Приложение № 2</w:t>
      </w:r>
    </w:p>
    <w:p w:rsidR="00F31600" w:rsidRPr="00BB3FBF" w:rsidRDefault="00F31600" w:rsidP="007641D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к Программе</w:t>
      </w:r>
    </w:p>
    <w:p w:rsidR="00F31600" w:rsidRPr="00463338" w:rsidRDefault="00F31600" w:rsidP="004633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Паспорт подпрограммы</w:t>
      </w:r>
      <w:r>
        <w:rPr>
          <w:rFonts w:ascii="Arial" w:hAnsi="Arial" w:cs="Arial"/>
          <w:b/>
          <w:sz w:val="24"/>
          <w:szCs w:val="24"/>
        </w:rPr>
        <w:t xml:space="preserve"> № 2 </w:t>
      </w:r>
      <w:r w:rsidRPr="00BB3FBF">
        <w:rPr>
          <w:rFonts w:ascii="Arial" w:hAnsi="Arial" w:cs="Arial"/>
          <w:b/>
          <w:bCs/>
          <w:sz w:val="24"/>
          <w:szCs w:val="24"/>
        </w:rPr>
        <w:t>«Развитие трудовых ресурсов и охраны труда»</w:t>
      </w:r>
    </w:p>
    <w:tbl>
      <w:tblPr>
        <w:tblpPr w:leftFromText="180" w:rightFromText="180" w:vertAnchor="text" w:horzAnchor="margin" w:tblpXSpec="center" w:tblpY="69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199"/>
        <w:gridCol w:w="2116"/>
        <w:gridCol w:w="2485"/>
        <w:gridCol w:w="1012"/>
        <w:gridCol w:w="1012"/>
        <w:gridCol w:w="1012"/>
        <w:gridCol w:w="1012"/>
        <w:gridCol w:w="1012"/>
        <w:gridCol w:w="1238"/>
      </w:tblGrid>
      <w:tr w:rsidR="00F31600" w:rsidRPr="00BB3FBF" w:rsidTr="00FB3EB2">
        <w:trPr>
          <w:trHeight w:val="246"/>
        </w:trPr>
        <w:tc>
          <w:tcPr>
            <w:tcW w:w="1391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Муниципальный заказчик подпрограммы</w:t>
            </w:r>
          </w:p>
        </w:tc>
        <w:tc>
          <w:tcPr>
            <w:tcW w:w="3609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Администрация Клинского муниципального района</w:t>
            </w:r>
          </w:p>
        </w:tc>
      </w:tr>
      <w:tr w:rsidR="00F31600" w:rsidRPr="00BB3FBF" w:rsidTr="00FB3EB2">
        <w:tc>
          <w:tcPr>
            <w:tcW w:w="1391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Источники финансирования подпрограммы по годам реализации и главным распор</w:t>
            </w:r>
            <w:r w:rsidRPr="00BB3FBF">
              <w:t>я</w:t>
            </w:r>
            <w:r w:rsidRPr="00BB3FBF">
              <w:t>дителям бюджетных средств, в том числе по годам:</w:t>
            </w:r>
          </w:p>
        </w:tc>
        <w:tc>
          <w:tcPr>
            <w:tcW w:w="701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Главный распоряд</w:t>
            </w:r>
            <w:r w:rsidRPr="00BB3FBF">
              <w:t>и</w:t>
            </w:r>
            <w:r w:rsidRPr="00BB3FBF">
              <w:t>тель бюджетных средств</w:t>
            </w:r>
          </w:p>
        </w:tc>
        <w:tc>
          <w:tcPr>
            <w:tcW w:w="823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Источник финансиров</w:t>
            </w:r>
            <w:r w:rsidRPr="00BB3FBF">
              <w:t>а</w:t>
            </w:r>
            <w:r w:rsidRPr="00BB3FBF">
              <w:t>ния</w:t>
            </w:r>
          </w:p>
        </w:tc>
        <w:tc>
          <w:tcPr>
            <w:tcW w:w="2085" w:type="pct"/>
            <w:gridSpan w:val="6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Расходы (тыс. рублей)</w:t>
            </w:r>
          </w:p>
        </w:tc>
      </w:tr>
      <w:tr w:rsidR="00F31600" w:rsidRPr="00BB3FBF" w:rsidTr="00FB3EB2">
        <w:tc>
          <w:tcPr>
            <w:tcW w:w="139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</w:t>
            </w: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2018</w:t>
            </w: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2019</w:t>
            </w: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2020</w:t>
            </w: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2021</w:t>
            </w:r>
          </w:p>
        </w:tc>
        <w:tc>
          <w:tcPr>
            <w:tcW w:w="40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</w:tr>
      <w:tr w:rsidR="00F31600" w:rsidRPr="00BB3FBF" w:rsidTr="00FB3EB2">
        <w:tc>
          <w:tcPr>
            <w:tcW w:w="1391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701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Администрация Клинского муниц</w:t>
            </w:r>
            <w:r w:rsidRPr="00BB3FBF">
              <w:t>и</w:t>
            </w:r>
            <w:r w:rsidRPr="00BB3FBF">
              <w:t>пального района</w:t>
            </w:r>
          </w:p>
        </w:tc>
        <w:tc>
          <w:tcPr>
            <w:tcW w:w="823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Всего: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том числе:</w:t>
            </w: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335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407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BB3FBF" w:rsidTr="00FB3EB2">
        <w:tc>
          <w:tcPr>
            <w:tcW w:w="139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8" w:type="pct"/>
            <w:gridSpan w:val="7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пределах средств, предусмотренных на обеспечение деятельности муниципальных у</w:t>
            </w:r>
            <w:r w:rsidRPr="00BB3FBF">
              <w:t>ч</w:t>
            </w:r>
            <w:r w:rsidRPr="00BB3FBF">
              <w:t>реждений, предусмотренных  отраслевыми муниципальными программами</w:t>
            </w:r>
          </w:p>
        </w:tc>
      </w:tr>
    </w:tbl>
    <w:p w:rsidR="00F31600" w:rsidRPr="00BB3FBF" w:rsidRDefault="00F31600" w:rsidP="007641DE">
      <w:pPr>
        <w:pStyle w:val="ConsPlusNormal"/>
        <w:jc w:val="both"/>
      </w:pPr>
    </w:p>
    <w:p w:rsidR="00F31600" w:rsidRPr="00BB3FBF" w:rsidRDefault="00F31600" w:rsidP="007641DE">
      <w:pPr>
        <w:framePr w:w="15792" w:wrap="auto" w:hAnchor="text"/>
        <w:rPr>
          <w:rFonts w:ascii="Arial" w:hAnsi="Arial" w:cs="Arial"/>
        </w:rPr>
        <w:sectPr w:rsidR="00F31600" w:rsidRPr="00BB3FBF" w:rsidSect="007641DE">
          <w:type w:val="nextColumn"/>
          <w:pgSz w:w="16840" w:h="11907" w:orient="landscape"/>
          <w:pgMar w:top="1134" w:right="567" w:bottom="1134" w:left="1134" w:header="0" w:footer="0" w:gutter="0"/>
          <w:cols w:space="720"/>
        </w:sectPr>
      </w:pPr>
      <w:bookmarkStart w:id="1" w:name="_GoBack"/>
      <w:bookmarkEnd w:id="1"/>
    </w:p>
    <w:p w:rsidR="00F31600" w:rsidRPr="00BB3FBF" w:rsidRDefault="00F31600" w:rsidP="00463338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numPr>
          <w:ilvl w:val="0"/>
          <w:numId w:val="2"/>
        </w:numPr>
        <w:ind w:left="0" w:right="-1" w:firstLine="851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№2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Для достижения целей муниципальной программы «Предпринимательство г.о. Клин» и решения проблем в сфере улучшения условий и охраны труда в городском окр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ге Клин в рамках Подпрограммы №2 планируется решить задачи по снижению уровня производственного травматизма и улучшению условий труда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Анализ причин и условий возникновения большинства несчастных случаев на производстве в г. о. Клин показывает, что с 2013 года основной причиной их возникнов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ния являлась неудовлетворительная организация производства работ.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К другим причинам относятся:</w:t>
      </w:r>
    </w:p>
    <w:p w:rsidR="00F31600" w:rsidRPr="00BB3FBF" w:rsidRDefault="00F31600" w:rsidP="007641DE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нарушение </w:t>
      </w:r>
      <w:hyperlink r:id="rId15" w:history="1">
        <w:r w:rsidRPr="00BB3FB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Правил</w:t>
        </w:r>
      </w:hyperlink>
      <w:r w:rsidRPr="00BB3FBF">
        <w:rPr>
          <w:rFonts w:ascii="Arial" w:hAnsi="Arial" w:cs="Arial"/>
          <w:sz w:val="24"/>
          <w:szCs w:val="24"/>
        </w:rPr>
        <w:t xml:space="preserve"> дорожного движения;</w:t>
      </w:r>
    </w:p>
    <w:p w:rsidR="00F31600" w:rsidRPr="00BB3FBF" w:rsidRDefault="00F31600" w:rsidP="007641DE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неприменение средств индивидуальной защиты;</w:t>
      </w:r>
    </w:p>
    <w:p w:rsidR="00F31600" w:rsidRPr="00BB3FBF" w:rsidRDefault="00F31600" w:rsidP="007641DE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нарушение работником трудового распорядка и дисциплины труда либо нар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шение технологического процесса.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Наибольшее количество несчастных случаев со смертельным исходом зафикс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ровано в обрабатывающих производствах и организациях, осуществляющих добычу п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лезных ископаемых, а также в организациях транспорта, связи и строительства.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С 1 января 2014 года Федеральным </w:t>
      </w:r>
      <w:hyperlink r:id="rId16" w:history="1">
        <w:r w:rsidRPr="00BB3FBF">
          <w:rPr>
            <w:rFonts w:ascii="Arial" w:hAnsi="Arial" w:cs="Arial"/>
            <w:sz w:val="24"/>
            <w:szCs w:val="24"/>
          </w:rPr>
          <w:t>законом</w:t>
        </w:r>
      </w:hyperlink>
      <w:r w:rsidRPr="00BB3FBF">
        <w:rPr>
          <w:rFonts w:ascii="Arial" w:hAnsi="Arial" w:cs="Arial"/>
          <w:sz w:val="24"/>
          <w:szCs w:val="24"/>
        </w:rPr>
        <w:t xml:space="preserve"> от 28.12.2013 N 426-ФЗ "О специал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ной оценке условий труда" введена процедура специальной оценки условий труда на р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бочих местах, которая является основным механизмом, позволяющим работодателю управлять издержками, связанными с неблагоприятными условиями труда, стимулом к улучшению условий труда и созданию эффективных рабочих мест, соответствующих г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сударственным нормативным требованиям охраны труда.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без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пасными условиями труда является оценка условий труда на рабочих местах. Анализ проведения аттестации рабочих мест по условиям труда в 2010-2015 годах позволяет сделать выводы, что работодатель заинтересован в оценке фактических условий труда на рабочих местах и приведении условий труда на них в соответствие с нормативными требованиями охраны труда.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Заинтересованность работодателя также проявляется в снижении расходов на охрану труда работникам, в том числе на предоставление им гарантий и компенсаций, на рабочих местах которых условия труда по результатам проведенной оценки условий тр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да были отнесены к оптимальным или допустимым. Подтверждением этого может сл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жить ежегодно увеличивающаяся численность рабочих мест, на которых проводится оценка условий труда в рамках аттестации рабочих мест по условиям труда.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Мониторинг состояния условий и охраны труда показывает рост, как в абсолю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ных, так и в относительных величинах, занятости работников, занятых во вредных и (или) опасных условиях труда. В то же время в 2015 году наметилась некоторая тенденция к снижению количества работников, занятых в условиях воздействия вредных производс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венных факторов.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результате контрольно-надзорной деятельности за соблюдением требований трудового законодательства в сфере охраны труда установлено, что причинами бол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шинства несчастных случаев являются нарушения, связанные с нарушением трудового законодательства и иных нормативных правовых актов, содержащих нормы трудового права. Данные нарушения происходят в первую очередь вследствие недостаточной пр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вовой грамотности как работодателей, так и работников, вызванной большим объемом и динамикой законотворческой деятельности государства, и уже потом - стремления раб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 xml:space="preserve">тодателей скрыть реальные условия труда работников и нежелания заключать трудовой договор с целью непредставления работникам гарантий и компенсаций, установленных Трудовым </w:t>
      </w:r>
      <w:hyperlink r:id="rId17" w:history="1">
        <w:r w:rsidRPr="00BB3FBF">
          <w:rPr>
            <w:rFonts w:ascii="Arial" w:hAnsi="Arial" w:cs="Arial"/>
            <w:sz w:val="24"/>
            <w:szCs w:val="24"/>
          </w:rPr>
          <w:t>кодексом</w:t>
        </w:r>
      </w:hyperlink>
      <w:r w:rsidRPr="00BB3FBF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Прогноз состояния производственного травматизма, профессиональной забол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ваемости, условий труда, выполненный на основе анализа статистических данных с уч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том Прогноза занятости в соответствующих отраслях экономики в среднесрочной пе</w:t>
      </w:r>
      <w:r w:rsidRPr="00BB3FBF">
        <w:rPr>
          <w:rFonts w:ascii="Arial" w:hAnsi="Arial" w:cs="Arial"/>
          <w:sz w:val="24"/>
          <w:szCs w:val="24"/>
        </w:rPr>
        <w:t>р</w:t>
      </w:r>
      <w:r w:rsidRPr="00BB3FBF">
        <w:rPr>
          <w:rFonts w:ascii="Arial" w:hAnsi="Arial" w:cs="Arial"/>
          <w:sz w:val="24"/>
          <w:szCs w:val="24"/>
        </w:rPr>
        <w:t>спективе (на основе прогноза трудовых ресурсов), позволяет ожидать снижения числа н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счастных случаев на производстве, в том числе со смертельным исходом, а также сниж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ния числа рабочих мест с вредными и (или) опасными условиями труда при условии в</w:t>
      </w:r>
      <w:r w:rsidRPr="00BB3FBF">
        <w:rPr>
          <w:rFonts w:ascii="Arial" w:hAnsi="Arial" w:cs="Arial"/>
          <w:sz w:val="24"/>
          <w:szCs w:val="24"/>
        </w:rPr>
        <w:t>ы</w:t>
      </w:r>
      <w:r w:rsidRPr="00BB3FBF">
        <w:rPr>
          <w:rFonts w:ascii="Arial" w:hAnsi="Arial" w:cs="Arial"/>
          <w:sz w:val="24"/>
          <w:szCs w:val="24"/>
        </w:rPr>
        <w:t>деления работодателями средств на финансирование предупредительных мер и орган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зацию работы по улучшению условий труда.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pStyle w:val="ListParagraph"/>
        <w:numPr>
          <w:ilvl w:val="0"/>
          <w:numId w:val="2"/>
        </w:numPr>
        <w:ind w:left="0" w:right="963" w:firstLine="0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Концептуальные направления преобразования отдельных сфер      социально-экономического развития городского округа Клин, реализуемых в рамках Подпрограммы №2</w:t>
      </w:r>
    </w:p>
    <w:p w:rsidR="00F31600" w:rsidRPr="00BB3FBF" w:rsidRDefault="00F31600" w:rsidP="007641DE">
      <w:pPr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Выполнение мероприятий, указанных в Подпрограмме №2, позволит: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повысить удельный вес рабочих мест, на которых проведена специальная оце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ка условий труда до 100%;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уменьшить число пострадавших в результате несчастных случаев на произво</w:t>
      </w:r>
      <w:r w:rsidRPr="00BB3FBF">
        <w:rPr>
          <w:rFonts w:ascii="Arial" w:hAnsi="Arial" w:cs="Arial"/>
          <w:sz w:val="24"/>
          <w:szCs w:val="24"/>
        </w:rPr>
        <w:t>д</w:t>
      </w:r>
      <w:r w:rsidRPr="00BB3FBF">
        <w:rPr>
          <w:rFonts w:ascii="Arial" w:hAnsi="Arial" w:cs="Arial"/>
          <w:sz w:val="24"/>
          <w:szCs w:val="24"/>
        </w:rPr>
        <w:t>стве с тяжелыми последствиями;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повысить престиж труда.</w:t>
      </w: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F31600" w:rsidRPr="007641DE" w:rsidRDefault="00F31600" w:rsidP="007641DE">
      <w:pPr>
        <w:ind w:right="-1" w:firstLine="851"/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ind w:right="-1" w:firstLine="851"/>
        <w:jc w:val="both"/>
        <w:rPr>
          <w:rFonts w:ascii="Arial" w:hAnsi="Arial" w:cs="Arial"/>
          <w:sz w:val="26"/>
          <w:szCs w:val="26"/>
        </w:rPr>
      </w:pPr>
    </w:p>
    <w:p w:rsidR="00F31600" w:rsidRPr="007641DE" w:rsidRDefault="00F31600" w:rsidP="007641DE">
      <w:pPr>
        <w:ind w:right="-1" w:firstLine="851"/>
        <w:jc w:val="both"/>
        <w:rPr>
          <w:rFonts w:ascii="Arial" w:hAnsi="Arial" w:cs="Arial"/>
          <w:sz w:val="26"/>
          <w:szCs w:val="26"/>
        </w:rPr>
        <w:sectPr w:rsidR="00F31600" w:rsidRPr="007641DE" w:rsidSect="007641DE">
          <w:type w:val="nextColumn"/>
          <w:pgSz w:w="11907" w:h="16840"/>
          <w:pgMar w:top="1134" w:right="567" w:bottom="1134" w:left="1134" w:header="0" w:footer="0" w:gutter="0"/>
          <w:cols w:space="720"/>
        </w:sectPr>
      </w:pPr>
    </w:p>
    <w:p w:rsidR="00F31600" w:rsidRPr="00BB3FBF" w:rsidRDefault="00F31600" w:rsidP="007641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 xml:space="preserve">Перечень мероприятий подпрограммы № 2 </w:t>
      </w:r>
      <w:r w:rsidRPr="00BB3FBF">
        <w:rPr>
          <w:rFonts w:ascii="Arial" w:hAnsi="Arial" w:cs="Arial"/>
          <w:b/>
          <w:bCs/>
          <w:sz w:val="24"/>
          <w:szCs w:val="24"/>
        </w:rPr>
        <w:t>«Развитие трудовых ресурсов и охраны труда»</w:t>
      </w:r>
    </w:p>
    <w:p w:rsidR="00F31600" w:rsidRPr="007641DE" w:rsidRDefault="00F31600" w:rsidP="007641DE">
      <w:pPr>
        <w:pStyle w:val="ConsPlusNormal"/>
      </w:pPr>
    </w:p>
    <w:p w:rsidR="00F31600" w:rsidRPr="007641DE" w:rsidRDefault="00F31600" w:rsidP="007641DE">
      <w:pPr>
        <w:pStyle w:val="ConsPlusNormal"/>
        <w:jc w:val="both"/>
      </w:pPr>
    </w:p>
    <w:tbl>
      <w:tblPr>
        <w:tblW w:w="492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04"/>
        <w:gridCol w:w="2008"/>
        <w:gridCol w:w="1169"/>
        <w:gridCol w:w="1845"/>
        <w:gridCol w:w="328"/>
        <w:gridCol w:w="1479"/>
        <w:gridCol w:w="721"/>
        <w:gridCol w:w="571"/>
        <w:gridCol w:w="144"/>
        <w:gridCol w:w="430"/>
        <w:gridCol w:w="84"/>
        <w:gridCol w:w="493"/>
        <w:gridCol w:w="682"/>
        <w:gridCol w:w="90"/>
        <w:gridCol w:w="484"/>
        <w:gridCol w:w="1921"/>
        <w:gridCol w:w="1975"/>
      </w:tblGrid>
      <w:tr w:rsidR="00F31600" w:rsidRPr="007641DE" w:rsidTr="00FB3EB2">
        <w:tc>
          <w:tcPr>
            <w:tcW w:w="201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N п/п</w:t>
            </w:r>
          </w:p>
        </w:tc>
        <w:tc>
          <w:tcPr>
            <w:tcW w:w="66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Мероприятие подпрограммы</w:t>
            </w:r>
          </w:p>
        </w:tc>
        <w:tc>
          <w:tcPr>
            <w:tcW w:w="38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Сроки и</w:t>
            </w:r>
            <w:r w:rsidRPr="00BB3FBF">
              <w:rPr>
                <w:b/>
                <w:i/>
              </w:rPr>
              <w:t>с</w:t>
            </w:r>
            <w:r w:rsidRPr="00BB3FBF">
              <w:rPr>
                <w:b/>
                <w:i/>
              </w:rPr>
              <w:t>по</w:t>
            </w:r>
            <w:r w:rsidRPr="00BB3FBF">
              <w:rPr>
                <w:b/>
                <w:i/>
              </w:rPr>
              <w:t>л</w:t>
            </w:r>
            <w:r w:rsidRPr="00BB3FBF">
              <w:rPr>
                <w:b/>
                <w:i/>
              </w:rPr>
              <w:t>нения мер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приятий</w:t>
            </w:r>
          </w:p>
        </w:tc>
        <w:tc>
          <w:tcPr>
            <w:tcW w:w="61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Источники ф</w:t>
            </w:r>
            <w:r w:rsidRPr="00BB3FBF">
              <w:rPr>
                <w:b/>
                <w:i/>
              </w:rPr>
              <w:t>и</w:t>
            </w:r>
            <w:r w:rsidRPr="00BB3FBF">
              <w:rPr>
                <w:b/>
                <w:i/>
              </w:rPr>
              <w:t>нансирования</w:t>
            </w:r>
          </w:p>
        </w:tc>
        <w:tc>
          <w:tcPr>
            <w:tcW w:w="600" w:type="pct"/>
            <w:gridSpan w:val="2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Объем фина</w:t>
            </w:r>
            <w:r w:rsidRPr="00BB3FBF">
              <w:rPr>
                <w:b/>
                <w:i/>
              </w:rPr>
              <w:t>н</w:t>
            </w:r>
            <w:r w:rsidRPr="00BB3FBF">
              <w:rPr>
                <w:b/>
                <w:i/>
              </w:rPr>
              <w:t>сирования м</w:t>
            </w:r>
            <w:r w:rsidRPr="00BB3FBF">
              <w:rPr>
                <w:b/>
                <w:i/>
              </w:rPr>
              <w:t>е</w:t>
            </w:r>
            <w:r w:rsidRPr="00BB3FBF">
              <w:rPr>
                <w:b/>
                <w:i/>
              </w:rPr>
              <w:t>роприятия в году, предш</w:t>
            </w:r>
            <w:r w:rsidRPr="00BB3FBF">
              <w:rPr>
                <w:b/>
                <w:i/>
              </w:rPr>
              <w:t>е</w:t>
            </w:r>
            <w:r w:rsidRPr="00BB3FBF">
              <w:rPr>
                <w:b/>
                <w:i/>
              </w:rPr>
              <w:t>ствующему г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ду начала ре</w:t>
            </w:r>
            <w:r w:rsidRPr="00BB3FBF">
              <w:rPr>
                <w:b/>
                <w:i/>
              </w:rPr>
              <w:t>а</w:t>
            </w:r>
            <w:r w:rsidRPr="00BB3FBF">
              <w:rPr>
                <w:b/>
                <w:i/>
              </w:rPr>
              <w:t>лизации му</w:t>
            </w:r>
            <w:r w:rsidRPr="00BB3FBF">
              <w:rPr>
                <w:b/>
                <w:i/>
              </w:rPr>
              <w:t>н</w:t>
            </w:r>
            <w:r w:rsidRPr="00BB3FBF">
              <w:rPr>
                <w:b/>
                <w:i/>
              </w:rPr>
              <w:t>программы</w:t>
            </w:r>
            <w:r>
              <w:rPr>
                <w:b/>
                <w:i/>
              </w:rPr>
              <w:t xml:space="preserve"> </w:t>
            </w:r>
            <w:r w:rsidRPr="00BB3FBF">
              <w:rPr>
                <w:b/>
                <w:i/>
              </w:rPr>
              <w:t>(тыс. руб.)</w:t>
            </w:r>
          </w:p>
        </w:tc>
        <w:tc>
          <w:tcPr>
            <w:tcW w:w="24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Всего (тыс. руб.)</w:t>
            </w:r>
          </w:p>
        </w:tc>
        <w:tc>
          <w:tcPr>
            <w:tcW w:w="989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Объем финансир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вания по годам (тыс. руб.)</w:t>
            </w:r>
          </w:p>
        </w:tc>
        <w:tc>
          <w:tcPr>
            <w:tcW w:w="63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Ответстве</w:t>
            </w:r>
            <w:r w:rsidRPr="00BB3FBF">
              <w:rPr>
                <w:b/>
                <w:i/>
              </w:rPr>
              <w:t>н</w:t>
            </w:r>
            <w:r w:rsidRPr="00BB3FBF">
              <w:rPr>
                <w:b/>
                <w:i/>
              </w:rPr>
              <w:t>ный за выполн</w:t>
            </w:r>
            <w:r w:rsidRPr="00BB3FBF">
              <w:rPr>
                <w:b/>
                <w:i/>
              </w:rPr>
              <w:t>е</w:t>
            </w:r>
            <w:r w:rsidRPr="00BB3FBF">
              <w:rPr>
                <w:b/>
                <w:i/>
              </w:rPr>
              <w:t>ние меропри</w:t>
            </w:r>
            <w:r w:rsidRPr="00BB3FBF">
              <w:rPr>
                <w:b/>
                <w:i/>
              </w:rPr>
              <w:t>я</w:t>
            </w:r>
            <w:r w:rsidRPr="00BB3FBF">
              <w:rPr>
                <w:b/>
                <w:i/>
              </w:rPr>
              <w:t>тия подпр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граммы</w:t>
            </w:r>
          </w:p>
        </w:tc>
        <w:tc>
          <w:tcPr>
            <w:tcW w:w="66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Результаты в</w:t>
            </w:r>
            <w:r w:rsidRPr="00BB3FBF">
              <w:rPr>
                <w:b/>
                <w:i/>
              </w:rPr>
              <w:t>ы</w:t>
            </w:r>
            <w:r w:rsidRPr="00BB3FBF">
              <w:rPr>
                <w:b/>
                <w:i/>
              </w:rPr>
              <w:t>полнения мер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приятия подпр</w:t>
            </w:r>
            <w:r w:rsidRPr="00BB3FBF">
              <w:rPr>
                <w:b/>
                <w:i/>
              </w:rPr>
              <w:t>о</w:t>
            </w:r>
            <w:r w:rsidRPr="00BB3FBF">
              <w:rPr>
                <w:b/>
                <w:i/>
              </w:rPr>
              <w:t>граммы</w:t>
            </w:r>
          </w:p>
        </w:tc>
      </w:tr>
      <w:tr w:rsidR="00F31600" w:rsidRPr="007641DE" w:rsidTr="00FB3EB2">
        <w:tc>
          <w:tcPr>
            <w:tcW w:w="20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68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14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0" w:type="pct"/>
            <w:gridSpan w:val="2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2017</w:t>
            </w:r>
          </w:p>
        </w:tc>
        <w:tc>
          <w:tcPr>
            <w:tcW w:w="19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2018</w:t>
            </w:r>
          </w:p>
        </w:tc>
        <w:tc>
          <w:tcPr>
            <w:tcW w:w="1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2019</w:t>
            </w:r>
          </w:p>
        </w:tc>
        <w:tc>
          <w:tcPr>
            <w:tcW w:w="22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2020</w:t>
            </w:r>
          </w:p>
        </w:tc>
        <w:tc>
          <w:tcPr>
            <w:tcW w:w="190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BB3FBF">
              <w:rPr>
                <w:b/>
                <w:i/>
              </w:rPr>
              <w:t>2021</w:t>
            </w:r>
          </w:p>
        </w:tc>
        <w:tc>
          <w:tcPr>
            <w:tcW w:w="63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6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31600" w:rsidRPr="007641DE" w:rsidTr="00FB3EB2">
        <w:tc>
          <w:tcPr>
            <w:tcW w:w="201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1.</w:t>
            </w:r>
          </w:p>
        </w:tc>
        <w:tc>
          <w:tcPr>
            <w:tcW w:w="66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rPr>
                <w:b/>
              </w:rPr>
              <w:t>Основное мер</w:t>
            </w:r>
            <w:r w:rsidRPr="00BB3FBF">
              <w:rPr>
                <w:b/>
              </w:rPr>
              <w:t>о</w:t>
            </w:r>
            <w:r w:rsidRPr="00BB3FBF">
              <w:rPr>
                <w:b/>
              </w:rPr>
              <w:t>приятие 1</w:t>
            </w:r>
            <w:r w:rsidRPr="00BB3FBF">
              <w:t>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Снижение уровня производственного травматизма</w:t>
            </w:r>
          </w:p>
        </w:tc>
        <w:tc>
          <w:tcPr>
            <w:tcW w:w="38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</w:t>
            </w:r>
            <w:r w:rsidRPr="00BB3FBF">
              <w:t>о</w:t>
            </w:r>
            <w:r w:rsidRPr="00BB3FBF">
              <w:t>ды</w:t>
            </w:r>
          </w:p>
        </w:tc>
        <w:tc>
          <w:tcPr>
            <w:tcW w:w="61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  <w:tc>
          <w:tcPr>
            <w:tcW w:w="600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24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9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9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227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90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7641DE" w:rsidTr="00FB3EB2">
        <w:tc>
          <w:tcPr>
            <w:tcW w:w="20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pct"/>
            <w:gridSpan w:val="1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пределах средств, предусмотренных на обеспечение деятельности мун</w:t>
            </w:r>
            <w:r w:rsidRPr="00BB3FBF">
              <w:t>и</w:t>
            </w:r>
            <w:r w:rsidRPr="00BB3FBF">
              <w:t>ципальных учреждений, предусмотренных  отраслевыми муниципальными программами</w:t>
            </w: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Снижение числа несчастных случ</w:t>
            </w:r>
            <w:r w:rsidRPr="00BB3FBF">
              <w:t>а</w:t>
            </w:r>
            <w:r w:rsidRPr="00BB3FBF">
              <w:t>ев на производс</w:t>
            </w:r>
            <w:r w:rsidRPr="00BB3FBF">
              <w:t>т</w:t>
            </w:r>
            <w:r w:rsidRPr="00BB3FBF">
              <w:t>ве, в том числе со смертельным и</w:t>
            </w:r>
            <w:r w:rsidRPr="00BB3FBF">
              <w:t>с</w:t>
            </w:r>
            <w:r w:rsidRPr="00BB3FBF">
              <w:t>ходом, а также снижение числа рабочих мест с вредными и (или) опасными усл</w:t>
            </w:r>
            <w:r w:rsidRPr="00BB3FBF">
              <w:t>о</w:t>
            </w:r>
            <w:r w:rsidRPr="00BB3FBF">
              <w:t>виями труда. Число пострадавших в результате несч</w:t>
            </w:r>
            <w:r w:rsidRPr="00BB3FBF">
              <w:t>а</w:t>
            </w:r>
            <w:r w:rsidRPr="00BB3FBF">
              <w:t>стных случаев на производстве со смертельным и</w:t>
            </w:r>
            <w:r w:rsidRPr="00BB3FBF">
              <w:t>с</w:t>
            </w:r>
            <w:r w:rsidRPr="00BB3FBF">
              <w:t>ходом в расчете на 1000 работающих к 2021 году составит 0,050</w:t>
            </w:r>
          </w:p>
        </w:tc>
      </w:tr>
      <w:tr w:rsidR="00F31600" w:rsidRPr="007641DE" w:rsidTr="00FB3EB2">
        <w:trPr>
          <w:trHeight w:val="2038"/>
        </w:trPr>
        <w:tc>
          <w:tcPr>
            <w:tcW w:w="201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1.1.</w:t>
            </w:r>
          </w:p>
        </w:tc>
        <w:tc>
          <w:tcPr>
            <w:tcW w:w="6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</w:rPr>
            </w:pPr>
            <w:r w:rsidRPr="00BB3FBF">
              <w:t>Участие в рассл</w:t>
            </w:r>
            <w:r w:rsidRPr="00BB3FBF">
              <w:t>е</w:t>
            </w:r>
            <w:r w:rsidRPr="00BB3FBF">
              <w:t>довании несчас</w:t>
            </w:r>
            <w:r w:rsidRPr="00BB3FBF">
              <w:t>т</w:t>
            </w:r>
            <w:r w:rsidRPr="00BB3FBF">
              <w:t>ных случаев  тяж</w:t>
            </w:r>
            <w:r w:rsidRPr="00BB3FBF">
              <w:t>е</w:t>
            </w:r>
            <w:r w:rsidRPr="00BB3FBF">
              <w:t>лыми последс</w:t>
            </w:r>
            <w:r w:rsidRPr="00BB3FBF">
              <w:t>т</w:t>
            </w:r>
            <w:r w:rsidRPr="00BB3FBF">
              <w:t>виями представ</w:t>
            </w:r>
            <w:r w:rsidRPr="00BB3FBF">
              <w:t>и</w:t>
            </w:r>
            <w:r w:rsidRPr="00BB3FBF">
              <w:t>телей Администр</w:t>
            </w:r>
            <w:r w:rsidRPr="00BB3FBF">
              <w:t>а</w:t>
            </w:r>
            <w:r w:rsidRPr="00BB3FBF">
              <w:t>ции Клинского м</w:t>
            </w:r>
            <w:r w:rsidRPr="00BB3FBF">
              <w:t>у</w:t>
            </w:r>
            <w:r w:rsidRPr="00BB3FBF">
              <w:t>ниципального ра</w:t>
            </w:r>
            <w:r w:rsidRPr="00BB3FBF">
              <w:t>й</w:t>
            </w:r>
            <w:r w:rsidRPr="00BB3FBF">
              <w:t>она</w:t>
            </w:r>
          </w:p>
        </w:tc>
        <w:tc>
          <w:tcPr>
            <w:tcW w:w="38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</w:t>
            </w:r>
            <w:r w:rsidRPr="00BB3FBF">
              <w:t>о</w:t>
            </w:r>
            <w:r w:rsidRPr="00BB3FBF">
              <w:t>ды</w:t>
            </w:r>
          </w:p>
        </w:tc>
        <w:tc>
          <w:tcPr>
            <w:tcW w:w="2444" w:type="pct"/>
            <w:gridSpan w:val="1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пределах средств, предусмотренных на обеспечение деятельности мун</w:t>
            </w:r>
            <w:r w:rsidRPr="00BB3FBF">
              <w:t>и</w:t>
            </w:r>
            <w:r w:rsidRPr="00BB3FBF">
              <w:t>ципальн</w:t>
            </w:r>
            <w:r>
              <w:t xml:space="preserve">ых учреждений, предусмотренных </w:t>
            </w:r>
            <w:r w:rsidRPr="00BB3FBF">
              <w:t>отраслевыми муниципальными программами</w:t>
            </w: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7641DE" w:rsidTr="00FB3EB2">
        <w:trPr>
          <w:trHeight w:val="2070"/>
        </w:trPr>
        <w:tc>
          <w:tcPr>
            <w:tcW w:w="201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1.2.</w:t>
            </w:r>
          </w:p>
        </w:tc>
        <w:tc>
          <w:tcPr>
            <w:tcW w:w="6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</w:rPr>
            </w:pPr>
            <w:r w:rsidRPr="00BB3FBF">
              <w:t>Реализация пред</w:t>
            </w:r>
            <w:r w:rsidRPr="00BB3FBF">
              <w:t>у</w:t>
            </w:r>
            <w:r w:rsidRPr="00BB3FBF">
              <w:t>предительных мер по сокращению производственного травматизма и профессиональных заболеваний р</w:t>
            </w:r>
            <w:r w:rsidRPr="00BB3FBF">
              <w:t>а</w:t>
            </w:r>
            <w:r w:rsidRPr="00BB3FBF">
              <w:t>ботников</w:t>
            </w:r>
          </w:p>
        </w:tc>
        <w:tc>
          <w:tcPr>
            <w:tcW w:w="38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</w:t>
            </w:r>
            <w:r w:rsidRPr="00BB3FBF">
              <w:t>о</w:t>
            </w:r>
            <w:r w:rsidRPr="00BB3FBF">
              <w:t>ды</w:t>
            </w:r>
          </w:p>
        </w:tc>
        <w:tc>
          <w:tcPr>
            <w:tcW w:w="2444" w:type="pct"/>
            <w:gridSpan w:val="1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  <w:r w:rsidRPr="00BB3FBF">
              <w:t>В пределах средств, предусмотренных на обеспечение деятельн</w:t>
            </w:r>
            <w:r w:rsidRPr="00BB3FBF">
              <w:t>о</w:t>
            </w:r>
            <w:r w:rsidRPr="00BB3FBF">
              <w:t>сти муниципальн</w:t>
            </w:r>
            <w:r>
              <w:t xml:space="preserve">ых учреждений, предусмотренных </w:t>
            </w:r>
            <w:r w:rsidRPr="00BB3FBF">
              <w:t>отраслевыми муниц</w:t>
            </w:r>
            <w:r w:rsidRPr="00BB3FBF">
              <w:t>и</w:t>
            </w:r>
            <w:r w:rsidRPr="00BB3FBF">
              <w:t>пальными программами</w:t>
            </w: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7641DE" w:rsidTr="00FB3EB2">
        <w:trPr>
          <w:trHeight w:val="1426"/>
        </w:trPr>
        <w:tc>
          <w:tcPr>
            <w:tcW w:w="201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1.3.</w:t>
            </w:r>
          </w:p>
        </w:tc>
        <w:tc>
          <w:tcPr>
            <w:tcW w:w="66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</w:rPr>
            </w:pPr>
            <w:r w:rsidRPr="00BB3FBF">
              <w:rPr>
                <w:rFonts w:ascii="Arial" w:hAnsi="Arial" w:cs="Arial"/>
              </w:rPr>
              <w:t>Организация  пр</w:t>
            </w:r>
            <w:r w:rsidRPr="00BB3FBF">
              <w:rPr>
                <w:rFonts w:ascii="Arial" w:hAnsi="Arial" w:cs="Arial"/>
              </w:rPr>
              <w:t>о</w:t>
            </w:r>
            <w:r w:rsidRPr="00BB3FBF">
              <w:rPr>
                <w:rFonts w:ascii="Arial" w:hAnsi="Arial" w:cs="Arial"/>
              </w:rPr>
              <w:t>ведения обучения по вопросам охр</w:t>
            </w:r>
            <w:r w:rsidRPr="00BB3FBF">
              <w:rPr>
                <w:rFonts w:ascii="Arial" w:hAnsi="Arial" w:cs="Arial"/>
              </w:rPr>
              <w:t>а</w:t>
            </w:r>
            <w:r w:rsidRPr="00BB3FBF">
              <w:rPr>
                <w:rFonts w:ascii="Arial" w:hAnsi="Arial" w:cs="Arial"/>
              </w:rPr>
              <w:t>ны труда</w:t>
            </w:r>
          </w:p>
        </w:tc>
        <w:tc>
          <w:tcPr>
            <w:tcW w:w="389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2017-2021 г</w:t>
            </w:r>
            <w:r w:rsidRPr="00BB3FBF">
              <w:rPr>
                <w:rFonts w:ascii="Arial" w:hAnsi="Arial" w:cs="Arial"/>
              </w:rPr>
              <w:t>о</w:t>
            </w:r>
            <w:r w:rsidRPr="00BB3FBF">
              <w:rPr>
                <w:rFonts w:ascii="Arial" w:hAnsi="Arial" w:cs="Arial"/>
              </w:rPr>
              <w:t>ды</w:t>
            </w:r>
          </w:p>
        </w:tc>
        <w:tc>
          <w:tcPr>
            <w:tcW w:w="2444" w:type="pct"/>
            <w:gridSpan w:val="1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пределах средств, предусмотренных на обеспечение деятельности мун</w:t>
            </w:r>
            <w:r w:rsidRPr="00BB3FBF">
              <w:t>и</w:t>
            </w:r>
            <w:r w:rsidRPr="00BB3FBF">
              <w:t>ципальных учреждений, предусмотренных  отраслевыми муниципальными программами</w:t>
            </w: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7641DE" w:rsidTr="00FB3EB2">
        <w:trPr>
          <w:trHeight w:val="518"/>
        </w:trPr>
        <w:tc>
          <w:tcPr>
            <w:tcW w:w="201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2.</w:t>
            </w:r>
          </w:p>
        </w:tc>
        <w:tc>
          <w:tcPr>
            <w:tcW w:w="66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</w:rPr>
            </w:pPr>
            <w:r w:rsidRPr="00BB3FBF">
              <w:rPr>
                <w:b/>
              </w:rPr>
              <w:t>Основное мер</w:t>
            </w:r>
            <w:r w:rsidRPr="00BB3FBF">
              <w:rPr>
                <w:b/>
              </w:rPr>
              <w:t>о</w:t>
            </w:r>
            <w:r w:rsidRPr="00BB3FBF">
              <w:rPr>
                <w:b/>
              </w:rPr>
              <w:t>приятие 2.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Улучшение условий труда</w:t>
            </w:r>
          </w:p>
        </w:tc>
        <w:tc>
          <w:tcPr>
            <w:tcW w:w="389" w:type="pct"/>
            <w:vMerge w:val="restar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2017-2021 г</w:t>
            </w:r>
            <w:r w:rsidRPr="00BB3FBF">
              <w:rPr>
                <w:rFonts w:ascii="Arial" w:hAnsi="Arial" w:cs="Arial"/>
              </w:rPr>
              <w:t>о</w:t>
            </w:r>
            <w:r w:rsidRPr="00BB3FBF">
              <w:rPr>
                <w:rFonts w:ascii="Arial" w:hAnsi="Arial" w:cs="Arial"/>
              </w:rPr>
              <w:t>ды</w:t>
            </w:r>
          </w:p>
        </w:tc>
        <w:tc>
          <w:tcPr>
            <w:tcW w:w="723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  <w:tc>
          <w:tcPr>
            <w:tcW w:w="492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24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238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7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63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25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161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  <w:tr w:rsidR="00F31600" w:rsidRPr="007641DE" w:rsidTr="00FB3EB2">
        <w:tc>
          <w:tcPr>
            <w:tcW w:w="201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4" w:type="pct"/>
            <w:gridSpan w:val="1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пределах средств, предусмотренных на обеспечение деятельности мун</w:t>
            </w:r>
            <w:r w:rsidRPr="00BB3FBF">
              <w:t>и</w:t>
            </w:r>
            <w:r w:rsidRPr="00BB3FBF">
              <w:t>ципальных учреждений, предусмотренных  отраслевыми муниципальными программами</w:t>
            </w: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Механизмом, п</w:t>
            </w:r>
            <w:r w:rsidRPr="00BB3FBF">
              <w:t>о</w:t>
            </w:r>
            <w:r w:rsidRPr="00BB3FBF">
              <w:t>зволяющим орг</w:t>
            </w:r>
            <w:r w:rsidRPr="00BB3FBF">
              <w:t>а</w:t>
            </w:r>
            <w:r w:rsidRPr="00BB3FBF">
              <w:t>низовать постоя</w:t>
            </w:r>
            <w:r w:rsidRPr="00BB3FBF">
              <w:t>н</w:t>
            </w:r>
            <w:r w:rsidRPr="00BB3FBF">
              <w:t>ное улучшение у</w:t>
            </w:r>
            <w:r w:rsidRPr="00BB3FBF">
              <w:t>с</w:t>
            </w:r>
            <w:r w:rsidRPr="00BB3FBF">
              <w:t>ловий труда и уменьшение пр</w:t>
            </w:r>
            <w:r w:rsidRPr="00BB3FBF">
              <w:t>о</w:t>
            </w:r>
            <w:r w:rsidRPr="00BB3FBF">
              <w:t>фессиональных рисков для рабо</w:t>
            </w:r>
            <w:r w:rsidRPr="00BB3FBF">
              <w:t>т</w:t>
            </w:r>
            <w:r w:rsidRPr="00BB3FBF">
              <w:t>ников организаций является система специальной оце</w:t>
            </w:r>
            <w:r w:rsidRPr="00BB3FBF">
              <w:t>н</w:t>
            </w:r>
            <w:r w:rsidRPr="00BB3FBF">
              <w:t>ки  условий труда. К 2021 году 100% проведение спец</w:t>
            </w:r>
            <w:r w:rsidRPr="00BB3FBF">
              <w:t>и</w:t>
            </w:r>
            <w:r w:rsidRPr="00BB3FBF">
              <w:t>альной оценки у</w:t>
            </w:r>
            <w:r w:rsidRPr="00BB3FBF">
              <w:t>с</w:t>
            </w:r>
            <w:r w:rsidRPr="00BB3FBF">
              <w:t>ловий труда в о</w:t>
            </w:r>
            <w:r w:rsidRPr="00BB3FBF">
              <w:t>р</w:t>
            </w:r>
            <w:r w:rsidRPr="00BB3FBF">
              <w:t>ганизациях мун</w:t>
            </w:r>
            <w:r w:rsidRPr="00BB3FBF">
              <w:t>и</w:t>
            </w:r>
            <w:r w:rsidRPr="00BB3FBF">
              <w:t>ципальной собс</w:t>
            </w:r>
            <w:r w:rsidRPr="00BB3FBF">
              <w:t>т</w:t>
            </w:r>
            <w:r w:rsidRPr="00BB3FBF">
              <w:t>венности</w:t>
            </w:r>
          </w:p>
        </w:tc>
      </w:tr>
      <w:tr w:rsidR="00F31600" w:rsidRPr="007641DE" w:rsidTr="00FB3EB2">
        <w:trPr>
          <w:trHeight w:val="1031"/>
        </w:trPr>
        <w:tc>
          <w:tcPr>
            <w:tcW w:w="201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2.1.</w:t>
            </w:r>
          </w:p>
        </w:tc>
        <w:tc>
          <w:tcPr>
            <w:tcW w:w="66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b/>
              </w:rPr>
            </w:pPr>
            <w:r w:rsidRPr="00BB3FBF">
              <w:rPr>
                <w:rFonts w:ascii="Arial" w:hAnsi="Arial" w:cs="Arial"/>
              </w:rPr>
              <w:t>Организация пр</w:t>
            </w:r>
            <w:r w:rsidRPr="00BB3FBF">
              <w:rPr>
                <w:rFonts w:ascii="Arial" w:hAnsi="Arial" w:cs="Arial"/>
              </w:rPr>
              <w:t>о</w:t>
            </w:r>
            <w:r w:rsidRPr="00BB3FBF">
              <w:rPr>
                <w:rFonts w:ascii="Arial" w:hAnsi="Arial" w:cs="Arial"/>
              </w:rPr>
              <w:t>ведения специал</w:t>
            </w:r>
            <w:r w:rsidRPr="00BB3FBF">
              <w:rPr>
                <w:rFonts w:ascii="Arial" w:hAnsi="Arial" w:cs="Arial"/>
              </w:rPr>
              <w:t>ь</w:t>
            </w:r>
            <w:r w:rsidRPr="00BB3FBF">
              <w:rPr>
                <w:rFonts w:ascii="Arial" w:hAnsi="Arial" w:cs="Arial"/>
              </w:rPr>
              <w:t>ной оценки условий труда на рабочих местах</w:t>
            </w:r>
          </w:p>
        </w:tc>
        <w:tc>
          <w:tcPr>
            <w:tcW w:w="38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2017-2021 г</w:t>
            </w:r>
            <w:r w:rsidRPr="00BB3FBF">
              <w:t>о</w:t>
            </w:r>
            <w:r w:rsidRPr="00BB3FBF">
              <w:t>ды</w:t>
            </w:r>
          </w:p>
        </w:tc>
        <w:tc>
          <w:tcPr>
            <w:tcW w:w="2444" w:type="pct"/>
            <w:gridSpan w:val="1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пределах средств, предусмотренных на обеспечение деятельности мун</w:t>
            </w:r>
            <w:r w:rsidRPr="00BB3FBF">
              <w:t>и</w:t>
            </w:r>
            <w:r w:rsidRPr="00BB3FBF">
              <w:t>ципальных учреждений, предусмотренных  отраслевыми муниципальными программами</w:t>
            </w:r>
          </w:p>
        </w:tc>
        <w:tc>
          <w:tcPr>
            <w:tcW w:w="6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Управление пе</w:t>
            </w:r>
            <w:r w:rsidRPr="00BB3FBF">
              <w:t>р</w:t>
            </w:r>
            <w:r w:rsidRPr="00BB3FBF">
              <w:t>спективного ра</w:t>
            </w:r>
            <w:r w:rsidRPr="00BB3FBF">
              <w:t>з</w:t>
            </w:r>
            <w:r w:rsidRPr="00BB3FBF">
              <w:t>вития Клинского муниципального района</w:t>
            </w:r>
          </w:p>
        </w:tc>
        <w:tc>
          <w:tcPr>
            <w:tcW w:w="660" w:type="pct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</w:tr>
    </w:tbl>
    <w:p w:rsidR="00F31600" w:rsidRPr="007641DE" w:rsidRDefault="00F31600" w:rsidP="00BB3FBF">
      <w:pPr>
        <w:rPr>
          <w:rFonts w:ascii="Arial" w:hAnsi="Arial" w:cs="Arial"/>
          <w:sz w:val="26"/>
          <w:szCs w:val="26"/>
        </w:rPr>
      </w:pPr>
    </w:p>
    <w:p w:rsidR="00F31600" w:rsidRPr="00BB3FBF" w:rsidRDefault="00F31600" w:rsidP="007641DE">
      <w:pPr>
        <w:jc w:val="right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Приложение № 3</w:t>
      </w:r>
    </w:p>
    <w:p w:rsidR="00F31600" w:rsidRPr="00BB3FBF" w:rsidRDefault="00F31600" w:rsidP="007641DE">
      <w:pPr>
        <w:jc w:val="right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к Программе </w:t>
      </w:r>
    </w:p>
    <w:p w:rsidR="00F31600" w:rsidRPr="00BB3FBF" w:rsidRDefault="00F31600" w:rsidP="007641DE">
      <w:pPr>
        <w:jc w:val="center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2" w:name="P488"/>
      <w:bookmarkEnd w:id="2"/>
      <w:r w:rsidRPr="00BB3FBF">
        <w:rPr>
          <w:rFonts w:ascii="Arial" w:hAnsi="Arial" w:cs="Arial"/>
          <w:b/>
          <w:sz w:val="24"/>
          <w:szCs w:val="24"/>
        </w:rPr>
        <w:t xml:space="preserve"> Паспорт подпрограммы № 3 «Развитие конкуренции»</w:t>
      </w:r>
    </w:p>
    <w:tbl>
      <w:tblPr>
        <w:tblpPr w:leftFromText="180" w:rightFromText="180" w:vertAnchor="text" w:horzAnchor="margin" w:tblpXSpec="center" w:tblpY="91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81"/>
        <w:gridCol w:w="2422"/>
        <w:gridCol w:w="2488"/>
        <w:gridCol w:w="959"/>
        <w:gridCol w:w="960"/>
        <w:gridCol w:w="960"/>
        <w:gridCol w:w="960"/>
        <w:gridCol w:w="960"/>
        <w:gridCol w:w="959"/>
      </w:tblGrid>
      <w:tr w:rsidR="00F31600" w:rsidRPr="007641DE" w:rsidTr="00FB3EB2">
        <w:trPr>
          <w:trHeight w:val="353"/>
        </w:trPr>
        <w:tc>
          <w:tcPr>
            <w:tcW w:w="1456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Муниципальный заказчик подпрограммы</w:t>
            </w:r>
          </w:p>
        </w:tc>
        <w:tc>
          <w:tcPr>
            <w:tcW w:w="3544" w:type="pct"/>
            <w:gridSpan w:val="8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Администрация Клинского муниципального района</w:t>
            </w:r>
          </w:p>
        </w:tc>
      </w:tr>
      <w:tr w:rsidR="00F31600" w:rsidRPr="007641DE" w:rsidTr="00FB3EB2">
        <w:tc>
          <w:tcPr>
            <w:tcW w:w="1456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Источники финансирования подпрограммы по годам реализации и главным распоряд</w:t>
            </w:r>
            <w:r w:rsidRPr="007641DE">
              <w:t>и</w:t>
            </w:r>
            <w:r w:rsidRPr="007641DE">
              <w:t>телям бюджетных средств, в том числе по годам:</w:t>
            </w:r>
          </w:p>
        </w:tc>
        <w:tc>
          <w:tcPr>
            <w:tcW w:w="805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Главный распорядитель бюджетных средств</w:t>
            </w:r>
          </w:p>
        </w:tc>
        <w:tc>
          <w:tcPr>
            <w:tcW w:w="827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Источник финансиров</w:t>
            </w:r>
            <w:r w:rsidRPr="007641DE">
              <w:t>а</w:t>
            </w:r>
            <w:r w:rsidRPr="007641DE">
              <w:t>ния</w:t>
            </w:r>
          </w:p>
        </w:tc>
        <w:tc>
          <w:tcPr>
            <w:tcW w:w="1912" w:type="pct"/>
            <w:gridSpan w:val="6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Расходы (тыс. рублей)</w:t>
            </w:r>
          </w:p>
        </w:tc>
      </w:tr>
      <w:tr w:rsidR="00F31600" w:rsidRPr="007641DE" w:rsidTr="00FB3EB2">
        <w:tc>
          <w:tcPr>
            <w:tcW w:w="1456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2017</w:t>
            </w:r>
          </w:p>
        </w:tc>
        <w:tc>
          <w:tcPr>
            <w:tcW w:w="31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2018</w:t>
            </w:r>
          </w:p>
        </w:tc>
        <w:tc>
          <w:tcPr>
            <w:tcW w:w="31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2019</w:t>
            </w:r>
          </w:p>
        </w:tc>
        <w:tc>
          <w:tcPr>
            <w:tcW w:w="31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2020</w:t>
            </w:r>
          </w:p>
        </w:tc>
        <w:tc>
          <w:tcPr>
            <w:tcW w:w="31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2021</w:t>
            </w:r>
          </w:p>
        </w:tc>
        <w:tc>
          <w:tcPr>
            <w:tcW w:w="319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Итого</w:t>
            </w:r>
          </w:p>
        </w:tc>
      </w:tr>
      <w:tr w:rsidR="00F31600" w:rsidRPr="007641DE" w:rsidTr="00FB3EB2">
        <w:tc>
          <w:tcPr>
            <w:tcW w:w="1456" w:type="pct"/>
            <w:vMerge/>
          </w:tcPr>
          <w:p w:rsidR="00F31600" w:rsidRPr="007641DE" w:rsidRDefault="00F31600" w:rsidP="007641DE">
            <w:pPr>
              <w:pStyle w:val="ConsPlusNormal"/>
              <w:jc w:val="center"/>
            </w:pPr>
          </w:p>
        </w:tc>
        <w:tc>
          <w:tcPr>
            <w:tcW w:w="805" w:type="pct"/>
            <w:vMerge w:val="restar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</w:p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Администрация Кли</w:t>
            </w:r>
            <w:r w:rsidRPr="007641DE">
              <w:t>н</w:t>
            </w:r>
            <w:r w:rsidRPr="007641DE">
              <w:t>ского муниципального района</w:t>
            </w:r>
          </w:p>
        </w:tc>
        <w:tc>
          <w:tcPr>
            <w:tcW w:w="827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Всего:</w:t>
            </w:r>
          </w:p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в том числе: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50000,00</w:t>
            </w:r>
          </w:p>
        </w:tc>
      </w:tr>
      <w:tr w:rsidR="00F31600" w:rsidRPr="007641DE" w:rsidTr="00FB3EB2">
        <w:tc>
          <w:tcPr>
            <w:tcW w:w="1456" w:type="pct"/>
            <w:vMerge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pct"/>
            <w:vMerge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</w:p>
        </w:tc>
        <w:tc>
          <w:tcPr>
            <w:tcW w:w="827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Средства бюджета Клинского муниципал</w:t>
            </w:r>
            <w:r w:rsidRPr="007641DE">
              <w:t>ь</w:t>
            </w:r>
            <w:r w:rsidRPr="007641DE">
              <w:t>ного района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10000,00</w:t>
            </w:r>
          </w:p>
        </w:tc>
        <w:tc>
          <w:tcPr>
            <w:tcW w:w="319" w:type="pct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50000,00</w:t>
            </w:r>
          </w:p>
        </w:tc>
      </w:tr>
    </w:tbl>
    <w:p w:rsidR="00F31600" w:rsidRPr="007641DE" w:rsidRDefault="00F31600" w:rsidP="007641DE">
      <w:pPr>
        <w:rPr>
          <w:rFonts w:ascii="Arial" w:hAnsi="Arial" w:cs="Arial"/>
          <w:sz w:val="24"/>
          <w:szCs w:val="24"/>
        </w:rPr>
        <w:sectPr w:rsidR="00F31600" w:rsidRPr="007641DE" w:rsidSect="007641DE">
          <w:type w:val="nextColumn"/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F31600" w:rsidRPr="00BB3FBF" w:rsidRDefault="00F31600" w:rsidP="007641DE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6"/>
          <w:szCs w:val="26"/>
        </w:rPr>
        <w:t>1</w:t>
      </w:r>
      <w:r w:rsidRPr="00BB3FBF">
        <w:rPr>
          <w:rFonts w:ascii="Arial" w:hAnsi="Arial" w:cs="Arial"/>
          <w:b/>
          <w:sz w:val="24"/>
          <w:szCs w:val="24"/>
        </w:rPr>
        <w:t>.</w:t>
      </w:r>
      <w:r w:rsidRPr="00BB3FBF">
        <w:rPr>
          <w:rFonts w:ascii="Arial" w:hAnsi="Arial" w:cs="Arial"/>
          <w:sz w:val="24"/>
          <w:szCs w:val="24"/>
        </w:rPr>
        <w:t xml:space="preserve"> </w:t>
      </w:r>
      <w:r w:rsidRPr="00BB3FBF">
        <w:rPr>
          <w:rFonts w:ascii="Arial" w:hAnsi="Arial" w:cs="Arial"/>
          <w:b/>
          <w:sz w:val="24"/>
          <w:szCs w:val="24"/>
        </w:rPr>
        <w:t>Общая характеристика сферы реализации Подпрограммы</w:t>
      </w:r>
    </w:p>
    <w:p w:rsidR="00F31600" w:rsidRPr="00BB3FBF" w:rsidRDefault="00F31600" w:rsidP="007641DE">
      <w:pPr>
        <w:tabs>
          <w:tab w:val="left" w:pos="5340"/>
        </w:tabs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соответствии со ст. 4 Федерального закона от 26.07.2006 № 135-ФЗ "О защите конкуренции" конкуренция - соперничество хозяйствующих субъектов, при котором сам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Свобода конкуренции, за исключением отдельных случаев, определяемых экон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мической целесообразностью, является основополагающим условием эффективного с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циально-экономического развития муниципального образования.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Положительный эффект конкуренции во многом зависит от тех условий, в которых она действует.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Деятельность органов местного самоуправления по развитию конкуренции, разв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тию конкуренции в инфраструктурных отраслях, включая сферы естественных моноп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лий, внедрению лучших практик развития конкуренции в субъектах Российской Федер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ции, развитию конкуренции при осуществлении закупок, упрощению деятельности пре</w:t>
      </w:r>
      <w:r w:rsidRPr="00BB3FBF">
        <w:rPr>
          <w:rFonts w:ascii="Arial" w:hAnsi="Arial" w:cs="Arial"/>
          <w:sz w:val="24"/>
          <w:szCs w:val="24"/>
        </w:rPr>
        <w:t>д</w:t>
      </w:r>
      <w:r w:rsidRPr="00BB3FBF">
        <w:rPr>
          <w:rFonts w:ascii="Arial" w:hAnsi="Arial" w:cs="Arial"/>
          <w:sz w:val="24"/>
          <w:szCs w:val="24"/>
        </w:rPr>
        <w:t>принимателей в рамках антимонопольного регулирования и повышению уровня защиты прав потребителей отражена в Программе.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Развитие конкуренции в сфере муниципальных закупок является одним из осно</w:t>
      </w:r>
      <w:r w:rsidRPr="00BB3FBF">
        <w:rPr>
          <w:rFonts w:ascii="Arial" w:hAnsi="Arial" w:cs="Arial"/>
          <w:sz w:val="24"/>
          <w:szCs w:val="24"/>
        </w:rPr>
        <w:t>в</w:t>
      </w:r>
      <w:r w:rsidRPr="00BB3FBF">
        <w:rPr>
          <w:rFonts w:ascii="Arial" w:hAnsi="Arial" w:cs="Arial"/>
          <w:sz w:val="24"/>
          <w:szCs w:val="24"/>
        </w:rPr>
        <w:t>ных направлений, так как затрагивает различные отрасли экономики городского округа Клин.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Формирование полного цикла реализации муниципальных полномочий в сфере з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купок посредством размещения муниципального заказа позволит: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эффективно реализовать государственные и муниципальные Программы;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эффективно расходовать бюджетные средства;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повысить качество и создать дополнительный стимул развития отраслей хозяйс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венной деятельности за счет повышения конкуренции;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создать простые и равные условия доступа для всех желающих к финансовым п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токам формируемого бюджета, обеспечить долгосрочное планирование бизнеса хозяйс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вующими субъектами;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унифицировать процедуры размещения муниципального заказа городского округа Клин и типовые форм документации;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обеспечить экономное и эффективное расходование средств бюджета городского округа Клин.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Подпрограмма 3 "Развитие конкуренции" направлена на оценку, выявление слабых сторон в конкурентной среде экономики городского округа Клин, а также на формиров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ние с применением программно-целевого метода перечня мероприятий по развитию ко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куренции в отраслях экономики городского округа Клин.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Программно-целевой метод, применяемый для решения проблемы развития конк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ренции в городском округе Клин, характеризуется следующими основными положениями: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развитие конкуренции является одной из актуальных задач развития экономики городского округа Клин;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участие в реализации Подпрограммы 3 "Развитие конкуренции" организаций ра</w:t>
      </w:r>
      <w:r w:rsidRPr="00BB3FBF">
        <w:rPr>
          <w:rFonts w:ascii="Arial" w:hAnsi="Arial" w:cs="Arial"/>
          <w:sz w:val="24"/>
          <w:szCs w:val="24"/>
        </w:rPr>
        <w:t>з</w:t>
      </w:r>
      <w:r w:rsidRPr="00BB3FBF">
        <w:rPr>
          <w:rFonts w:ascii="Arial" w:hAnsi="Arial" w:cs="Arial"/>
          <w:sz w:val="24"/>
          <w:szCs w:val="24"/>
        </w:rPr>
        <w:t>личных отраслей экономики, отечественных и иностранных инвесторов, финансовых, н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учных и проектных организаций;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информационная прозрачность действий органов местного самоуправления и особенно работы сайтов органов местного самоуправления городского округа Клин, пу</w:t>
      </w:r>
      <w:r w:rsidRPr="00BB3FBF">
        <w:rPr>
          <w:rFonts w:ascii="Arial" w:hAnsi="Arial" w:cs="Arial"/>
          <w:sz w:val="24"/>
          <w:szCs w:val="24"/>
        </w:rPr>
        <w:t>б</w:t>
      </w:r>
      <w:r w:rsidRPr="00BB3FBF">
        <w:rPr>
          <w:rFonts w:ascii="Arial" w:hAnsi="Arial" w:cs="Arial"/>
          <w:sz w:val="24"/>
          <w:szCs w:val="24"/>
        </w:rPr>
        <w:t>ликации на них актуальной и полной информации;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решение поставленных в Подпрограмме 3 "Развитие конкуренции" задач носит долгосрочный характер, что обусловлено необходимостью формирования механизмов развития конкуренции в городском округе Клин и в конкретных отраслях экономики горо</w:t>
      </w:r>
      <w:r w:rsidRPr="00BB3FBF">
        <w:rPr>
          <w:rFonts w:ascii="Arial" w:hAnsi="Arial" w:cs="Arial"/>
          <w:sz w:val="24"/>
          <w:szCs w:val="24"/>
        </w:rPr>
        <w:t>д</w:t>
      </w:r>
      <w:r w:rsidRPr="00BB3FBF">
        <w:rPr>
          <w:rFonts w:ascii="Arial" w:hAnsi="Arial" w:cs="Arial"/>
          <w:sz w:val="24"/>
          <w:szCs w:val="24"/>
        </w:rPr>
        <w:t>ского округа Клин с учетом их особенностей и применения данных механизмов в качестве инструментов для достижения задач социально-экономического развития городского о</w:t>
      </w:r>
      <w:r w:rsidRPr="00BB3FBF">
        <w:rPr>
          <w:rFonts w:ascii="Arial" w:hAnsi="Arial" w:cs="Arial"/>
          <w:sz w:val="24"/>
          <w:szCs w:val="24"/>
        </w:rPr>
        <w:t>к</w:t>
      </w:r>
      <w:r w:rsidRPr="00BB3FBF">
        <w:rPr>
          <w:rFonts w:ascii="Arial" w:hAnsi="Arial" w:cs="Arial"/>
          <w:sz w:val="24"/>
          <w:szCs w:val="24"/>
        </w:rPr>
        <w:t>руга Клин в целом.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целях создания замкнутого цикла формирования, размещения и исполнения м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ниципального заказа городского округа Клин и эффективного расходования средств бю</w:t>
      </w:r>
      <w:r w:rsidRPr="00BB3FBF">
        <w:rPr>
          <w:rFonts w:ascii="Arial" w:hAnsi="Arial" w:cs="Arial"/>
          <w:sz w:val="24"/>
          <w:szCs w:val="24"/>
        </w:rPr>
        <w:t>д</w:t>
      </w:r>
      <w:r w:rsidRPr="00BB3FBF">
        <w:rPr>
          <w:rFonts w:ascii="Arial" w:hAnsi="Arial" w:cs="Arial"/>
          <w:sz w:val="24"/>
          <w:szCs w:val="24"/>
        </w:rPr>
        <w:t>жета с использованием Единой автоматизированной системы управления закупками Мо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>ковской области (далее - ЕАСУЗ), обеспечивающей автоматизацию процессов прогноз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рования, планирования, формирования, размещения, мониторинга, контроля и исполн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ния заказа.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ЕАСУЗ позволяет осуществлять взаимодействие между заказчиками, уполном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ченным органом, специализированными организациями, контрольными и финансовыми органами Московской области по осуществлению действий при планировании, размещ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нии и исполнении заказов, а также мониторинг планирования, размещения заказов и и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>полнения заказов по установленным показателям в целях создания информационно-статистической базы для выявления и устранения системных недостатков в работе зака</w:t>
      </w:r>
      <w:r w:rsidRPr="00BB3FBF">
        <w:rPr>
          <w:rFonts w:ascii="Arial" w:hAnsi="Arial" w:cs="Arial"/>
          <w:sz w:val="24"/>
          <w:szCs w:val="24"/>
        </w:rPr>
        <w:t>з</w:t>
      </w:r>
      <w:r w:rsidRPr="00BB3FBF">
        <w:rPr>
          <w:rFonts w:ascii="Arial" w:hAnsi="Arial" w:cs="Arial"/>
          <w:sz w:val="24"/>
          <w:szCs w:val="24"/>
        </w:rPr>
        <w:t>чиков, выявления, пресечения и профилактики нарушений действующего законодател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ства.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Использование системы ЕАСУЗ направлено на достижение таких результатов, как: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автоматизация процессов прогнозирования, планирования, формирования, ра</w:t>
      </w:r>
      <w:r w:rsidRPr="00BB3FBF">
        <w:rPr>
          <w:rFonts w:ascii="Arial" w:hAnsi="Arial" w:cs="Arial"/>
          <w:sz w:val="24"/>
          <w:szCs w:val="24"/>
        </w:rPr>
        <w:t>з</w:t>
      </w:r>
      <w:r w:rsidRPr="00BB3FBF">
        <w:rPr>
          <w:rFonts w:ascii="Arial" w:hAnsi="Arial" w:cs="Arial"/>
          <w:sz w:val="24"/>
          <w:szCs w:val="24"/>
        </w:rPr>
        <w:t>мещения, мониторинга, контроля и исполнения заказа;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расширение возможностей поиска информации потенциальными участниками размещения государственного/муниципального заказа о торгах, проводимых заказчиками;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объединение соответствующих информационных ресурсов ЕАСУЗ с официал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ным сайтом Российской Федерации в информационно-телекоммуникационной сети И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тернет для размещения информации о размещении заказов на поставки товаров, выпо</w:t>
      </w:r>
      <w:r w:rsidRPr="00BB3FBF">
        <w:rPr>
          <w:rFonts w:ascii="Arial" w:hAnsi="Arial" w:cs="Arial"/>
          <w:sz w:val="24"/>
          <w:szCs w:val="24"/>
        </w:rPr>
        <w:t>л</w:t>
      </w:r>
      <w:r w:rsidRPr="00BB3FBF">
        <w:rPr>
          <w:rFonts w:ascii="Arial" w:hAnsi="Arial" w:cs="Arial"/>
          <w:sz w:val="24"/>
          <w:szCs w:val="24"/>
        </w:rPr>
        <w:t>нение работ, оказание услуг не сайте www.zakupki.gov.ru.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ных нужд" предусмотрена прозрачность всего цикла закупок - от планирования до прие</w:t>
      </w:r>
      <w:r w:rsidRPr="00BB3FBF">
        <w:rPr>
          <w:rFonts w:ascii="Arial" w:hAnsi="Arial" w:cs="Arial"/>
          <w:sz w:val="24"/>
          <w:szCs w:val="24"/>
        </w:rPr>
        <w:t>м</w:t>
      </w:r>
      <w:r w:rsidRPr="00BB3FBF">
        <w:rPr>
          <w:rFonts w:ascii="Arial" w:hAnsi="Arial" w:cs="Arial"/>
          <w:sz w:val="24"/>
          <w:szCs w:val="24"/>
        </w:rPr>
        <w:t>ки и анализа результатов закупки. Им регулируются отношения, связанные с прогнозир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ванием и планированием обеспечения государственных и муниципальных нужд в тов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рах, работах, услугах, осуществлением закупок товаров, работ, услуг для муниципальных заказчиков, мониторингом, контролем, аудитом за соблюдением требований, предусмо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ренных законом. Законом заложены инструменты для поддержки отечественной пр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мышленности.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Контрактной системой предусмотрены меры по поддержке предприятий, инвест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рующих в развитие технологий, совершенствование средств производства. Очевидно, что инновационные товары имеют большую себестоимость и за счет этого практически и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>ключаются из конкурентной борьбы за госзаказ с менее технологичными, но более деш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выми товарами. Поддержка заключается во введении новых критериев для оценки заявок - учет стоимости владения в рамках исполнения контрактов жизненного цикла.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Развитие конкуренции и, как следствие, увеличение количества участников разм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щения заказа ведет к повышению качества поставляемых товаров (выполняемых работ, оказываемых услуг) и эффективности расходования бюджетных средств.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целях централизации закупок в соответствии со ст.26 Федерального закона от 05.04.2013 № 44-ФЗ "О контрактной системе в сфере закупок товаров, работ, услуг для обеспечения государственных и муниципальных нужд" создано Муниципальное казенное учреждения Клинского муниципального района "Центр проведения торгов". В рамках м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териально-технического обеспечения деятельности Муниципального казенного учрежд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ния Клинского муниципального района "Центр проведения торгов" (далее по тексту - МКУ "Центр проведения торгов") осуществляются мероприятия по обеспечению текущей де</w:t>
      </w:r>
      <w:r w:rsidRPr="00BB3FBF">
        <w:rPr>
          <w:rFonts w:ascii="Arial" w:hAnsi="Arial" w:cs="Arial"/>
          <w:sz w:val="24"/>
          <w:szCs w:val="24"/>
        </w:rPr>
        <w:t>я</w:t>
      </w:r>
      <w:r w:rsidRPr="00BB3FBF">
        <w:rPr>
          <w:rFonts w:ascii="Arial" w:hAnsi="Arial" w:cs="Arial"/>
          <w:sz w:val="24"/>
          <w:szCs w:val="24"/>
        </w:rPr>
        <w:t>тельности МКУ "Центр проведение торгов" в части выполнения полномочий, установле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ных уставом казенного учреждения, и его штатной численности.</w:t>
      </w:r>
    </w:p>
    <w:p w:rsidR="00F31600" w:rsidRPr="00BB3FBF" w:rsidRDefault="00F31600" w:rsidP="007641DE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2. Требования к доступности информации</w:t>
      </w:r>
    </w:p>
    <w:p w:rsidR="00F31600" w:rsidRPr="00BB3FBF" w:rsidRDefault="00F31600" w:rsidP="007641DE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о конкурентных процедурах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Одним из основополагающих принципов развития конкуренции является обеспеч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ние равного доступа к информации о деятельности органов местного самоуправления юридическим и физическим лицам. Возможность своевременно и оперативно получать информацию о новых законодательных и нормативных правовых актах, отраслевых и территориальных планах и программах развития, информацию о муниципальном заказе, проведении конкурентных процедур, участии в общеобластных мероприятиях должна быть предоставлена любому юридическому лицу как обеспечение его основных гражда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ских прав. Равный доступ к информации является гарантом одинаковых возможностей развития организаций независимо от их организационно-правовых форм и форм собс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венности.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Равный доступ к информации означает возможность рядового пользователя найти необходимую информацию на сайте органа местного самоуправления, не обладая сп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цифическими (сугубо техническими) навыками.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Каждый пользователь с минимальным уровнем владения компьютером, используя общеупотребительные слова, должен иметь возможность получить требуемую информ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цию.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настоящее время официальным сайтом Российской Федерации в информацио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 xml:space="preserve">но-телекоммуникационной сети Интернет для размещения информации о размещении заказов является сайт www.zakupki.gov.ru. 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Информация, публикуемая на сайте www.zakupki.gov.ru и официальном сайте А</w:t>
      </w:r>
      <w:r w:rsidRPr="00BB3FBF">
        <w:rPr>
          <w:rFonts w:ascii="Arial" w:hAnsi="Arial" w:cs="Arial"/>
          <w:sz w:val="24"/>
          <w:szCs w:val="24"/>
        </w:rPr>
        <w:t>д</w:t>
      </w:r>
      <w:r w:rsidRPr="00BB3FBF">
        <w:rPr>
          <w:rFonts w:ascii="Arial" w:hAnsi="Arial" w:cs="Arial"/>
          <w:sz w:val="24"/>
          <w:szCs w:val="24"/>
        </w:rPr>
        <w:t>министрации Клинского муниципального района, должна соответствовать следующим принципам: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быть доступной (возможность быть найденной);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быть актуальной (возможность быть полученной своевременно);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быть сохраняемой (возможность пользоваться информацией после окончания срока актуальности);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быть открытой (возможность доступа к информации без использования специал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ных технических средств и специального программного обеспечения);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быть понятной (возможность быть понятной целевым пользователем информ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ции).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Информация должна быть также доступна с помощью локальных поисковых систем на запросы по ключевым словам, вводимым пользователями в формах поиска, разм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щенных на страницах официального сайта.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Информация должна быть обсуждаема на публичных форумах, поддерживаемых официальными сайтами.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Построенный на этих принципах сайт позволит осуществлять анализ потребностей пользователей, учет которых позволит сайту и предоставляемой им информации по</w:t>
      </w:r>
      <w:r w:rsidRPr="00BB3FBF">
        <w:rPr>
          <w:rFonts w:ascii="Arial" w:hAnsi="Arial" w:cs="Arial"/>
          <w:sz w:val="24"/>
          <w:szCs w:val="24"/>
        </w:rPr>
        <w:t>д</w:t>
      </w:r>
      <w:r w:rsidRPr="00BB3FBF">
        <w:rPr>
          <w:rFonts w:ascii="Arial" w:hAnsi="Arial" w:cs="Arial"/>
          <w:sz w:val="24"/>
          <w:szCs w:val="24"/>
        </w:rPr>
        <w:t>держивать свою актуальность, востребованность и полезность.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   Администрация Клинского муниципального района готовит годовой и комплек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>ный отчеты о ходе реализации муниципальных Программ и размещает их на официал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ном сайте Администрации Клинского муниципального района в сети Интернет.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  Годовой и комплексный отчеты о реализации муниципальной Программы должны содержать: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1) аналитическую записку, в которой указываются: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степень достижения запланированных результатов и намеченных целей муниц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пальной Программы и Подпрограмм;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общий объем фактически произведенных расходов, всего и в том числе по исто</w:t>
      </w:r>
      <w:r w:rsidRPr="00BB3FBF">
        <w:rPr>
          <w:rFonts w:ascii="Arial" w:hAnsi="Arial" w:cs="Arial"/>
          <w:sz w:val="24"/>
          <w:szCs w:val="24"/>
        </w:rPr>
        <w:t>ч</w:t>
      </w:r>
      <w:r w:rsidRPr="00BB3FBF">
        <w:rPr>
          <w:rFonts w:ascii="Arial" w:hAnsi="Arial" w:cs="Arial"/>
          <w:sz w:val="24"/>
          <w:szCs w:val="24"/>
        </w:rPr>
        <w:t>никам финансирования;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2) таблицу, в которой указываются данные: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об использовании средств бюджета городского округа Клин и средств иных пр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влекаемых для реализации муниципальной Программы источников по каждому пр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граммному мероприятию и в целом по муниципальной Программе;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по мероприятиям, не завершенным в утвержденные сроки, причины их невыпо</w:t>
      </w:r>
      <w:r w:rsidRPr="00BB3FBF">
        <w:rPr>
          <w:rFonts w:ascii="Arial" w:hAnsi="Arial" w:cs="Arial"/>
          <w:sz w:val="24"/>
          <w:szCs w:val="24"/>
        </w:rPr>
        <w:t>л</w:t>
      </w:r>
      <w:r w:rsidRPr="00BB3FBF">
        <w:rPr>
          <w:rFonts w:ascii="Arial" w:hAnsi="Arial" w:cs="Arial"/>
          <w:sz w:val="24"/>
          <w:szCs w:val="24"/>
        </w:rPr>
        <w:t>нения и предложения по дальнейшей реализации.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 показателям, не достигшим запланированного уровня, проводится анализ пр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чин невыполнения, и разрабатываются предложения по их дальнейшему достижению.</w:t>
      </w:r>
    </w:p>
    <w:p w:rsidR="00F31600" w:rsidRPr="00BB3FBF" w:rsidRDefault="00F31600" w:rsidP="007641DE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 </w:t>
      </w:r>
    </w:p>
    <w:p w:rsidR="00F31600" w:rsidRPr="00BB3FBF" w:rsidRDefault="00F31600" w:rsidP="007641DE">
      <w:pPr>
        <w:rPr>
          <w:rFonts w:ascii="Arial" w:hAnsi="Arial" w:cs="Arial"/>
          <w:sz w:val="24"/>
          <w:szCs w:val="24"/>
        </w:rPr>
        <w:sectPr w:rsidR="00F31600" w:rsidRPr="00BB3FBF" w:rsidSect="007641DE">
          <w:type w:val="nextColumn"/>
          <w:pgSz w:w="11907" w:h="16840"/>
          <w:pgMar w:top="1134" w:right="567" w:bottom="1134" w:left="1134" w:header="0" w:footer="0" w:gutter="0"/>
          <w:cols w:space="720"/>
        </w:sectPr>
      </w:pPr>
    </w:p>
    <w:p w:rsidR="00F31600" w:rsidRPr="00BB3FBF" w:rsidRDefault="00F31600" w:rsidP="007641DE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3" w:name="P366"/>
      <w:bookmarkEnd w:id="3"/>
      <w:r w:rsidRPr="00BB3FBF">
        <w:rPr>
          <w:rFonts w:ascii="Arial" w:hAnsi="Arial" w:cs="Arial"/>
          <w:b/>
          <w:sz w:val="24"/>
          <w:szCs w:val="24"/>
        </w:rPr>
        <w:t>Перечень мероприятий подпрограммы № 3 «Развитие конкуренции»</w:t>
      </w:r>
    </w:p>
    <w:tbl>
      <w:tblPr>
        <w:tblpPr w:leftFromText="180" w:rightFromText="180" w:vertAnchor="text" w:horzAnchor="margin" w:tblpXSpec="center" w:tblpY="127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56"/>
        <w:gridCol w:w="1747"/>
        <w:gridCol w:w="743"/>
        <w:gridCol w:w="1472"/>
        <w:gridCol w:w="1740"/>
        <w:gridCol w:w="472"/>
        <w:gridCol w:w="487"/>
        <w:gridCol w:w="472"/>
        <w:gridCol w:w="487"/>
        <w:gridCol w:w="472"/>
        <w:gridCol w:w="487"/>
        <w:gridCol w:w="472"/>
        <w:gridCol w:w="487"/>
        <w:gridCol w:w="472"/>
        <w:gridCol w:w="936"/>
        <w:gridCol w:w="24"/>
        <w:gridCol w:w="975"/>
        <w:gridCol w:w="1238"/>
        <w:gridCol w:w="1313"/>
      </w:tblGrid>
      <w:tr w:rsidR="00F31600" w:rsidRPr="007641DE" w:rsidTr="00FB3EB2">
        <w:tc>
          <w:tcPr>
            <w:tcW w:w="15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58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4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Сроки и</w:t>
            </w:r>
            <w:r w:rsidRPr="00BB3FBF">
              <w:rPr>
                <w:b/>
                <w:i/>
                <w:sz w:val="18"/>
                <w:szCs w:val="18"/>
              </w:rPr>
              <w:t>с</w:t>
            </w:r>
            <w:r w:rsidRPr="00BB3FBF">
              <w:rPr>
                <w:b/>
                <w:i/>
                <w:sz w:val="18"/>
                <w:szCs w:val="18"/>
              </w:rPr>
              <w:t>полнения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ятий</w:t>
            </w:r>
          </w:p>
        </w:tc>
        <w:tc>
          <w:tcPr>
            <w:tcW w:w="49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Источники финансиров</w:t>
            </w:r>
            <w:r w:rsidRPr="00BB3FBF">
              <w:rPr>
                <w:b/>
                <w:i/>
                <w:sz w:val="18"/>
                <w:szCs w:val="18"/>
              </w:rPr>
              <w:t>а</w:t>
            </w:r>
            <w:r w:rsidRPr="00BB3FBF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58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Объем финанс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рования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приятия в году, предшеству</w:t>
            </w:r>
            <w:r w:rsidRPr="00BB3FBF">
              <w:rPr>
                <w:b/>
                <w:i/>
                <w:sz w:val="18"/>
                <w:szCs w:val="18"/>
              </w:rPr>
              <w:t>ю</w:t>
            </w:r>
            <w:r w:rsidRPr="00BB3FBF">
              <w:rPr>
                <w:b/>
                <w:i/>
                <w:sz w:val="18"/>
                <w:szCs w:val="18"/>
              </w:rPr>
              <w:t>щему году нач</w:t>
            </w:r>
            <w:r w:rsidRPr="00BB3FBF">
              <w:rPr>
                <w:b/>
                <w:i/>
                <w:sz w:val="18"/>
                <w:szCs w:val="18"/>
              </w:rPr>
              <w:t>а</w:t>
            </w:r>
            <w:r w:rsidRPr="00BB3FBF">
              <w:rPr>
                <w:b/>
                <w:i/>
                <w:sz w:val="18"/>
                <w:szCs w:val="18"/>
              </w:rPr>
              <w:t>ла реализации мун.программы (тыс. руб.)</w:t>
            </w:r>
          </w:p>
        </w:tc>
        <w:tc>
          <w:tcPr>
            <w:tcW w:w="321" w:type="pct"/>
            <w:gridSpan w:val="2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1768" w:type="pct"/>
            <w:gridSpan w:val="10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1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Ответс</w:t>
            </w:r>
            <w:r w:rsidRPr="00BB3FBF">
              <w:rPr>
                <w:b/>
                <w:i/>
                <w:sz w:val="18"/>
                <w:szCs w:val="18"/>
              </w:rPr>
              <w:t>т</w:t>
            </w:r>
            <w:r w:rsidRPr="00BB3FBF">
              <w:rPr>
                <w:b/>
                <w:i/>
                <w:sz w:val="18"/>
                <w:szCs w:val="18"/>
              </w:rPr>
              <w:t>венный за выполн</w:t>
            </w:r>
            <w:r w:rsidRPr="00BB3FBF">
              <w:rPr>
                <w:b/>
                <w:i/>
                <w:sz w:val="18"/>
                <w:szCs w:val="18"/>
              </w:rPr>
              <w:t>е</w:t>
            </w:r>
            <w:r w:rsidRPr="00BB3FBF">
              <w:rPr>
                <w:b/>
                <w:i/>
                <w:sz w:val="18"/>
                <w:szCs w:val="18"/>
              </w:rPr>
              <w:t>ние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приятия подпр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43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Результ</w:t>
            </w:r>
            <w:r w:rsidRPr="00BB3FBF">
              <w:rPr>
                <w:b/>
                <w:i/>
                <w:sz w:val="18"/>
                <w:szCs w:val="18"/>
              </w:rPr>
              <w:t>а</w:t>
            </w:r>
            <w:r w:rsidRPr="00BB3FBF">
              <w:rPr>
                <w:b/>
                <w:i/>
                <w:sz w:val="18"/>
                <w:szCs w:val="18"/>
              </w:rPr>
              <w:t>ты выпо</w:t>
            </w:r>
            <w:r w:rsidRPr="00BB3FBF">
              <w:rPr>
                <w:b/>
                <w:i/>
                <w:sz w:val="18"/>
                <w:szCs w:val="18"/>
              </w:rPr>
              <w:t>л</w:t>
            </w:r>
            <w:r w:rsidRPr="00BB3FBF">
              <w:rPr>
                <w:b/>
                <w:i/>
                <w:sz w:val="18"/>
                <w:szCs w:val="18"/>
              </w:rPr>
              <w:t>нения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приятия подпр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граммы</w:t>
            </w:r>
          </w:p>
        </w:tc>
      </w:tr>
      <w:tr w:rsidR="00F31600" w:rsidRPr="007641DE" w:rsidTr="00FB3EB2">
        <w:trPr>
          <w:trHeight w:val="1564"/>
        </w:trPr>
        <w:tc>
          <w:tcPr>
            <w:tcW w:w="15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2017г.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2018г.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2019г.</w:t>
            </w:r>
          </w:p>
        </w:tc>
        <w:tc>
          <w:tcPr>
            <w:tcW w:w="47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2020г.</w:t>
            </w:r>
          </w:p>
        </w:tc>
        <w:tc>
          <w:tcPr>
            <w:tcW w:w="33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2021г.</w:t>
            </w:r>
          </w:p>
        </w:tc>
        <w:tc>
          <w:tcPr>
            <w:tcW w:w="41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7641DE" w:rsidTr="00FB3EB2">
        <w:tc>
          <w:tcPr>
            <w:tcW w:w="15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</w:t>
            </w:r>
          </w:p>
        </w:tc>
        <w:tc>
          <w:tcPr>
            <w:tcW w:w="58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               мероприятие 1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Развитие сферы муниципальных закупок</w:t>
            </w:r>
          </w:p>
        </w:tc>
        <w:tc>
          <w:tcPr>
            <w:tcW w:w="24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49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47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3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41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Подготовка документации с учетом тр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бований з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конодател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ства. Форм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рование св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да допуст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мых закупо</w:t>
            </w:r>
            <w:r w:rsidRPr="00BB3FBF">
              <w:rPr>
                <w:sz w:val="18"/>
                <w:szCs w:val="18"/>
              </w:rPr>
              <w:t>ч</w:t>
            </w:r>
            <w:r w:rsidRPr="00BB3FBF">
              <w:rPr>
                <w:sz w:val="18"/>
                <w:szCs w:val="18"/>
              </w:rPr>
              <w:t>ных практик. Создание доступной заказчикам базы приме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ных форм типовых д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кументов. Применя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мых при ос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ществлении закупок. Сн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жение доли контрактов, заключенных без объявл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торгов.</w:t>
            </w:r>
          </w:p>
        </w:tc>
      </w:tr>
      <w:tr w:rsidR="00F31600" w:rsidRPr="007641DE" w:rsidTr="00FB3EB2">
        <w:tc>
          <w:tcPr>
            <w:tcW w:w="15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жета Клинского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</w:t>
            </w:r>
          </w:p>
        </w:tc>
        <w:tc>
          <w:tcPr>
            <w:tcW w:w="58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47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3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41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7641DE" w:rsidTr="00FB3EB2">
        <w:trPr>
          <w:trHeight w:val="2302"/>
        </w:trPr>
        <w:tc>
          <w:tcPr>
            <w:tcW w:w="15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1.1.</w:t>
            </w:r>
          </w:p>
        </w:tc>
        <w:tc>
          <w:tcPr>
            <w:tcW w:w="58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Повышение кач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ства подготовки документации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3163" w:type="pct"/>
            <w:gridSpan w:val="1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Администрации 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 xml:space="preserve">пального района 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  <w:p w:rsidR="00F31600" w:rsidRPr="00BB3FBF" w:rsidRDefault="00F31600" w:rsidP="007641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2021г. Доля обоснова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ных, частично обоснова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ных жалоб в Федеральную антимон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польную службу (ФАС России) от общего кол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чества опу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ликованных торгов)) с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ставит 1,2%</w:t>
            </w:r>
          </w:p>
        </w:tc>
      </w:tr>
      <w:tr w:rsidR="00F31600" w:rsidRPr="007641DE" w:rsidTr="00FB3EB2">
        <w:trPr>
          <w:trHeight w:val="3450"/>
        </w:trPr>
        <w:tc>
          <w:tcPr>
            <w:tcW w:w="15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1.2.</w:t>
            </w:r>
          </w:p>
        </w:tc>
        <w:tc>
          <w:tcPr>
            <w:tcW w:w="58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Внедрение мех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низма распростр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нения допустимых закупочных пра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тик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3163" w:type="pct"/>
            <w:gridSpan w:val="14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Администрации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 xml:space="preserve">ниципального района </w:t>
            </w:r>
          </w:p>
        </w:tc>
        <w:tc>
          <w:tcPr>
            <w:tcW w:w="41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Формиров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ние свода допустимых закупочных практик. Со</w:t>
            </w:r>
            <w:r w:rsidRPr="00BB3FBF">
              <w:rPr>
                <w:sz w:val="18"/>
                <w:szCs w:val="18"/>
              </w:rPr>
              <w:t>з</w:t>
            </w:r>
            <w:r w:rsidRPr="00BB3FBF">
              <w:rPr>
                <w:sz w:val="18"/>
                <w:szCs w:val="18"/>
              </w:rPr>
              <w:t>дание, до</w:t>
            </w:r>
            <w:r w:rsidRPr="00BB3FBF">
              <w:rPr>
                <w:sz w:val="18"/>
                <w:szCs w:val="18"/>
              </w:rPr>
              <w:t>с</w:t>
            </w:r>
            <w:r w:rsidRPr="00BB3FBF">
              <w:rPr>
                <w:sz w:val="18"/>
                <w:szCs w:val="18"/>
              </w:rPr>
              <w:t>тупной зака</w:t>
            </w:r>
            <w:r w:rsidRPr="00BB3FBF">
              <w:rPr>
                <w:sz w:val="18"/>
                <w:szCs w:val="18"/>
              </w:rPr>
              <w:t>з</w:t>
            </w:r>
            <w:r w:rsidRPr="00BB3FBF">
              <w:rPr>
                <w:sz w:val="18"/>
                <w:szCs w:val="18"/>
              </w:rPr>
              <w:t>чикам, базы примерных форм тип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вых докуме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тов. Прим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няемых при осуществл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нии и закупок.</w:t>
            </w:r>
          </w:p>
        </w:tc>
      </w:tr>
      <w:tr w:rsidR="00F31600" w:rsidRPr="007641DE" w:rsidTr="00FB3EB2">
        <w:trPr>
          <w:trHeight w:val="1592"/>
        </w:trPr>
        <w:tc>
          <w:tcPr>
            <w:tcW w:w="15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1.3.</w:t>
            </w:r>
          </w:p>
        </w:tc>
        <w:tc>
          <w:tcPr>
            <w:tcW w:w="58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Уменьшение доли размещения зак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за у единственного источника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3163" w:type="pct"/>
            <w:gridSpan w:val="14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Администрации 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 xml:space="preserve">ниципального района </w:t>
            </w:r>
          </w:p>
        </w:tc>
        <w:tc>
          <w:tcPr>
            <w:tcW w:w="41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2021г.: Д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ля контра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тов, закл</w:t>
            </w:r>
            <w:r w:rsidRPr="00BB3FBF">
              <w:rPr>
                <w:sz w:val="18"/>
                <w:szCs w:val="18"/>
              </w:rPr>
              <w:t>ю</w:t>
            </w:r>
            <w:r w:rsidRPr="00BB3FBF">
              <w:rPr>
                <w:sz w:val="18"/>
                <w:szCs w:val="18"/>
              </w:rPr>
              <w:t>ченных по результатам несостоя</w:t>
            </w:r>
            <w:r w:rsidRPr="00BB3FBF">
              <w:rPr>
                <w:sz w:val="18"/>
                <w:szCs w:val="18"/>
              </w:rPr>
              <w:t>в</w:t>
            </w:r>
            <w:r w:rsidRPr="00BB3FBF">
              <w:rPr>
                <w:sz w:val="18"/>
                <w:szCs w:val="18"/>
              </w:rPr>
              <w:t>шихся торгов, на которые не было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дано заявок. Либо заявки были откл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нены, либо подана одна заявка (от общего кол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чества ко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трактов) до</w:t>
            </w:r>
            <w:r w:rsidRPr="00BB3FBF">
              <w:rPr>
                <w:sz w:val="18"/>
                <w:szCs w:val="18"/>
              </w:rPr>
              <w:t>с</w:t>
            </w:r>
            <w:r w:rsidRPr="00BB3FBF">
              <w:rPr>
                <w:sz w:val="18"/>
                <w:szCs w:val="18"/>
              </w:rPr>
              <w:t>тигнет 16 %</w:t>
            </w:r>
          </w:p>
        </w:tc>
      </w:tr>
      <w:tr w:rsidR="00F31600" w:rsidRPr="007641DE" w:rsidTr="00FB3EB2">
        <w:trPr>
          <w:trHeight w:val="3294"/>
        </w:trPr>
        <w:tc>
          <w:tcPr>
            <w:tcW w:w="15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1.4</w:t>
            </w:r>
          </w:p>
        </w:tc>
        <w:tc>
          <w:tcPr>
            <w:tcW w:w="58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Обеспечение де</w:t>
            </w:r>
            <w:r w:rsidRPr="00BB3FBF">
              <w:rPr>
                <w:sz w:val="18"/>
                <w:szCs w:val="18"/>
              </w:rPr>
              <w:t>я</w:t>
            </w:r>
            <w:r w:rsidRPr="00BB3FBF">
              <w:rPr>
                <w:sz w:val="18"/>
                <w:szCs w:val="18"/>
              </w:rPr>
              <w:t>тельности МКУ «Центр провед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торгов»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49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жета Клинского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</w:t>
            </w:r>
          </w:p>
        </w:tc>
        <w:tc>
          <w:tcPr>
            <w:tcW w:w="740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32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10000,00</w:t>
            </w:r>
          </w:p>
        </w:tc>
        <w:tc>
          <w:tcPr>
            <w:tcW w:w="41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Эффективное выполнение функций и полномочий аппаратом МКУ «Центр проведения торгов». К 2021г.: доля экономии бюджетных денежных средств в результате проведения торгов от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щей суммы объявленных торгов сост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вит 11 %</w:t>
            </w:r>
          </w:p>
        </w:tc>
      </w:tr>
      <w:tr w:rsidR="00F31600" w:rsidRPr="007641DE" w:rsidTr="00FB3EB2">
        <w:trPr>
          <w:trHeight w:val="458"/>
        </w:trPr>
        <w:tc>
          <w:tcPr>
            <w:tcW w:w="15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</w:t>
            </w:r>
          </w:p>
        </w:tc>
        <w:tc>
          <w:tcPr>
            <w:tcW w:w="58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                мероприятие 2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Внедрение ста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дарта развития конкуренции</w:t>
            </w:r>
          </w:p>
        </w:tc>
        <w:tc>
          <w:tcPr>
            <w:tcW w:w="24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49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740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1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Эффективная реализация стандарта развития ко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куренции</w:t>
            </w:r>
          </w:p>
        </w:tc>
      </w:tr>
      <w:tr w:rsidR="00F31600" w:rsidRPr="007641DE" w:rsidTr="00FB3EB2">
        <w:tc>
          <w:tcPr>
            <w:tcW w:w="15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pct"/>
            <w:gridSpan w:val="1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Администрации Клинского муниципал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 xml:space="preserve">ного района </w:t>
            </w:r>
          </w:p>
        </w:tc>
        <w:tc>
          <w:tcPr>
            <w:tcW w:w="41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7641DE" w:rsidTr="00FB3EB2">
        <w:tc>
          <w:tcPr>
            <w:tcW w:w="15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2.1</w:t>
            </w:r>
          </w:p>
        </w:tc>
        <w:tc>
          <w:tcPr>
            <w:tcW w:w="58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Внедрение ста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дарта развития конкуренции</w:t>
            </w:r>
          </w:p>
        </w:tc>
        <w:tc>
          <w:tcPr>
            <w:tcW w:w="24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</w:t>
            </w:r>
          </w:p>
        </w:tc>
        <w:tc>
          <w:tcPr>
            <w:tcW w:w="3163" w:type="pct"/>
            <w:gridSpan w:val="14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Администрации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 xml:space="preserve">ниципального района </w:t>
            </w:r>
          </w:p>
        </w:tc>
        <w:tc>
          <w:tcPr>
            <w:tcW w:w="414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МКУ «Центр проведения торгов»</w:t>
            </w:r>
          </w:p>
        </w:tc>
        <w:tc>
          <w:tcPr>
            <w:tcW w:w="439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2021г.:- Доля нес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стоявщихся торгов (от общего кол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чества об</w:t>
            </w:r>
            <w:r w:rsidRPr="00BB3FBF">
              <w:rPr>
                <w:sz w:val="18"/>
                <w:szCs w:val="18"/>
              </w:rPr>
              <w:t>ъ</w:t>
            </w:r>
            <w:r w:rsidRPr="00BB3FBF">
              <w:rPr>
                <w:sz w:val="18"/>
                <w:szCs w:val="18"/>
              </w:rPr>
              <w:t>явленных торгов) с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ставит 16%;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- Среднее количество участников на торгах во</w:t>
            </w:r>
            <w:r w:rsidRPr="00BB3FBF">
              <w:rPr>
                <w:sz w:val="18"/>
                <w:szCs w:val="18"/>
              </w:rPr>
              <w:t>з</w:t>
            </w:r>
            <w:r w:rsidRPr="00BB3FBF">
              <w:rPr>
                <w:sz w:val="18"/>
                <w:szCs w:val="18"/>
              </w:rPr>
              <w:t>растет до 4%;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- Количество реализова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ных требов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ний станда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та развития конкуренции достигнет 7%; - Доля зак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пок среди субъектов малого пре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приним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тельства, социально ориентир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ванных н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коммерческих организаций составит 25%.</w:t>
            </w:r>
          </w:p>
        </w:tc>
      </w:tr>
    </w:tbl>
    <w:p w:rsidR="00F31600" w:rsidRPr="00BB3FBF" w:rsidRDefault="00F31600" w:rsidP="00BB3FBF">
      <w:pPr>
        <w:ind w:left="12744"/>
        <w:jc w:val="right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Приложение № 4</w:t>
      </w:r>
    </w:p>
    <w:p w:rsidR="00F31600" w:rsidRPr="00BB3FBF" w:rsidRDefault="00F31600" w:rsidP="00BB3FBF">
      <w:pPr>
        <w:ind w:left="11328"/>
        <w:jc w:val="right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 xml:space="preserve">     к Программе </w:t>
      </w:r>
    </w:p>
    <w:p w:rsidR="00F31600" w:rsidRPr="00BB3FBF" w:rsidRDefault="00F31600" w:rsidP="00BB3FBF">
      <w:pPr>
        <w:rPr>
          <w:rFonts w:ascii="Arial" w:hAnsi="Arial" w:cs="Arial"/>
          <w:b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Паспорт подпрограммы № 4 «Повышение инвестиционной привлекательности городского округа Клин»</w:t>
      </w:r>
    </w:p>
    <w:p w:rsidR="00F31600" w:rsidRPr="007641DE" w:rsidRDefault="00F31600" w:rsidP="007641D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383"/>
        <w:gridCol w:w="2399"/>
        <w:gridCol w:w="2402"/>
        <w:gridCol w:w="818"/>
        <w:gridCol w:w="818"/>
        <w:gridCol w:w="818"/>
        <w:gridCol w:w="818"/>
        <w:gridCol w:w="818"/>
        <w:gridCol w:w="989"/>
      </w:tblGrid>
      <w:tr w:rsidR="00F31600" w:rsidRPr="007641DE" w:rsidTr="001E7708">
        <w:trPr>
          <w:trHeight w:val="353"/>
        </w:trPr>
        <w:tc>
          <w:tcPr>
            <w:tcW w:w="1763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Муниципальный заказчик подпрограммы</w:t>
            </w:r>
          </w:p>
        </w:tc>
        <w:tc>
          <w:tcPr>
            <w:tcW w:w="3237" w:type="pct"/>
            <w:gridSpan w:val="8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Администрация Клинского муниципального района</w:t>
            </w:r>
          </w:p>
        </w:tc>
      </w:tr>
      <w:tr w:rsidR="00F31600" w:rsidRPr="007641DE" w:rsidTr="001E7708">
        <w:tc>
          <w:tcPr>
            <w:tcW w:w="1763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86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Главный распоряд</w:t>
            </w:r>
            <w:r w:rsidRPr="007641DE">
              <w:t>и</w:t>
            </w:r>
            <w:r w:rsidRPr="007641DE">
              <w:t>тель бюджетных средств</w:t>
            </w:r>
          </w:p>
        </w:tc>
        <w:tc>
          <w:tcPr>
            <w:tcW w:w="787" w:type="pct"/>
            <w:vMerge w:val="restar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Источник финансир</w:t>
            </w:r>
            <w:r w:rsidRPr="007641DE">
              <w:t>о</w:t>
            </w:r>
            <w:r w:rsidRPr="007641DE">
              <w:t>вания</w:t>
            </w:r>
          </w:p>
        </w:tc>
        <w:tc>
          <w:tcPr>
            <w:tcW w:w="1665" w:type="pct"/>
            <w:gridSpan w:val="6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Расходы (тыс. рублей)</w:t>
            </w:r>
          </w:p>
        </w:tc>
      </w:tr>
      <w:tr w:rsidR="00F31600" w:rsidRPr="007641DE" w:rsidTr="00830553">
        <w:tc>
          <w:tcPr>
            <w:tcW w:w="1763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2017</w:t>
            </w:r>
          </w:p>
        </w:tc>
        <w:tc>
          <w:tcPr>
            <w:tcW w:w="26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2018</w:t>
            </w:r>
          </w:p>
        </w:tc>
        <w:tc>
          <w:tcPr>
            <w:tcW w:w="26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2019</w:t>
            </w:r>
          </w:p>
        </w:tc>
        <w:tc>
          <w:tcPr>
            <w:tcW w:w="26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2020</w:t>
            </w:r>
          </w:p>
        </w:tc>
        <w:tc>
          <w:tcPr>
            <w:tcW w:w="268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2021</w:t>
            </w:r>
          </w:p>
        </w:tc>
        <w:tc>
          <w:tcPr>
            <w:tcW w:w="324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Итого</w:t>
            </w:r>
          </w:p>
        </w:tc>
      </w:tr>
      <w:tr w:rsidR="00F31600" w:rsidRPr="007641DE" w:rsidTr="001E7708">
        <w:tc>
          <w:tcPr>
            <w:tcW w:w="1763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vMerge w:val="restart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Администрация Кли</w:t>
            </w:r>
            <w:r w:rsidRPr="007641DE">
              <w:rPr>
                <w:rFonts w:ascii="Arial" w:hAnsi="Arial" w:cs="Arial"/>
              </w:rPr>
              <w:t>н</w:t>
            </w:r>
            <w:r w:rsidRPr="007641DE">
              <w:rPr>
                <w:rFonts w:ascii="Arial" w:hAnsi="Arial" w:cs="Arial"/>
              </w:rPr>
              <w:t>ского муниципального района</w:t>
            </w:r>
          </w:p>
        </w:tc>
        <w:tc>
          <w:tcPr>
            <w:tcW w:w="787" w:type="pct"/>
            <w:vAlign w:val="center"/>
          </w:tcPr>
          <w:p w:rsidR="00F31600" w:rsidRPr="007641DE" w:rsidRDefault="00F31600" w:rsidP="007641DE">
            <w:pPr>
              <w:pStyle w:val="ConsPlusNormal"/>
              <w:ind w:firstLine="0"/>
              <w:jc w:val="center"/>
            </w:pPr>
            <w:r w:rsidRPr="007641DE">
              <w:t>Итого</w:t>
            </w:r>
          </w:p>
        </w:tc>
        <w:tc>
          <w:tcPr>
            <w:tcW w:w="1665" w:type="pct"/>
            <w:gridSpan w:val="6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В пределах средств, предусмотренных на обесп</w:t>
            </w:r>
            <w:r w:rsidRPr="007641DE">
              <w:rPr>
                <w:rFonts w:ascii="Arial" w:hAnsi="Arial" w:cs="Arial"/>
              </w:rPr>
              <w:t>е</w:t>
            </w:r>
            <w:r w:rsidRPr="007641DE">
              <w:rPr>
                <w:rFonts w:ascii="Arial" w:hAnsi="Arial" w:cs="Arial"/>
              </w:rPr>
              <w:t>чение деятельности городского округа Клин.</w:t>
            </w:r>
          </w:p>
        </w:tc>
      </w:tr>
      <w:tr w:rsidR="00F31600" w:rsidRPr="007641DE" w:rsidTr="00830553">
        <w:tc>
          <w:tcPr>
            <w:tcW w:w="1763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pct"/>
            <w:vMerge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7"/>
            <w:vAlign w:val="center"/>
          </w:tcPr>
          <w:p w:rsidR="00F31600" w:rsidRPr="007641DE" w:rsidRDefault="00F31600" w:rsidP="007641DE">
            <w:pPr>
              <w:jc w:val="center"/>
              <w:rPr>
                <w:rFonts w:ascii="Arial" w:hAnsi="Arial" w:cs="Arial"/>
              </w:rPr>
            </w:pPr>
            <w:r w:rsidRPr="007641DE">
              <w:rPr>
                <w:rFonts w:ascii="Arial" w:hAnsi="Arial" w:cs="Arial"/>
              </w:rPr>
              <w:t>В пределах средств, предусмотренных на обеспечение деятельности горо</w:t>
            </w:r>
            <w:r w:rsidRPr="007641DE">
              <w:rPr>
                <w:rFonts w:ascii="Arial" w:hAnsi="Arial" w:cs="Arial"/>
              </w:rPr>
              <w:t>д</w:t>
            </w:r>
            <w:r w:rsidRPr="007641DE">
              <w:rPr>
                <w:rFonts w:ascii="Arial" w:hAnsi="Arial" w:cs="Arial"/>
              </w:rPr>
              <w:t>ского округа Клин.</w:t>
            </w:r>
          </w:p>
        </w:tc>
      </w:tr>
    </w:tbl>
    <w:p w:rsidR="00F31600" w:rsidRPr="007641DE" w:rsidRDefault="00F31600" w:rsidP="007641DE">
      <w:pPr>
        <w:pStyle w:val="ConsPlusNormal"/>
        <w:tabs>
          <w:tab w:val="left" w:pos="467"/>
        </w:tabs>
        <w:sectPr w:rsidR="00F31600" w:rsidRPr="007641DE" w:rsidSect="007641DE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F31600" w:rsidRPr="007641DE" w:rsidRDefault="00F31600" w:rsidP="007641DE">
      <w:pPr>
        <w:pStyle w:val="ConsPlusNormal"/>
        <w:tabs>
          <w:tab w:val="left" w:pos="467"/>
        </w:tabs>
      </w:pP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41DE">
        <w:rPr>
          <w:rFonts w:ascii="Arial" w:hAnsi="Arial" w:cs="Arial"/>
          <w:b/>
          <w:sz w:val="26"/>
          <w:szCs w:val="26"/>
        </w:rPr>
        <w:t xml:space="preserve">1. </w:t>
      </w:r>
      <w:r w:rsidRPr="00BB3FBF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Создание благоприятной экономической среды на территории городского округа з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висит, прежде всего, от организаций реального сектора экономики и в первую очередь промышленности.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этой сфере проблематика заключается в отсутствии у предприятий достаточных оборотных средств, квалифицированных кадров, возможности привлечения инвестиций, необходимых инженерных сетей и т.д.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Развитие экономики связано с открытием новых предприятий и созданием новых р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бочих мест. В городском округе Клин имеются необходимые условия для привлечения инвесторов. В соответствии со схемой территориального планирования, предусмотрены площадки для создания индустриальных парков и промышленных зон в округе.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Для координации работы с инвесторами на территории городского округа Клин со</w:t>
      </w:r>
      <w:r w:rsidRPr="00BB3FBF">
        <w:rPr>
          <w:rFonts w:ascii="Arial" w:hAnsi="Arial" w:cs="Arial"/>
          <w:sz w:val="24"/>
          <w:szCs w:val="24"/>
        </w:rPr>
        <w:t>з</w:t>
      </w:r>
      <w:r w:rsidRPr="00BB3FBF">
        <w:rPr>
          <w:rFonts w:ascii="Arial" w:hAnsi="Arial" w:cs="Arial"/>
          <w:sz w:val="24"/>
          <w:szCs w:val="24"/>
        </w:rPr>
        <w:t>дан «Инвестиционный совет при Главе Клинского муниципального района».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Администрация городского округа Клин имеет большой опыт привлечения инвест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ций и оказания содействия инвесторам в реализации проектов.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Среди промышленных предприятий лидирующее положение занимают ОАО «Сан ИнБев» (производство пива), ООО «Реккит Бенкизер» (производство моющих средств), ООО «Эй Джи Си Флэт Гласс Клин» (производство строительного стекла) и ОАО «Мяс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>комбинат Клинский», удельный вес которых в общем объеме промышленного произво</w:t>
      </w:r>
      <w:r w:rsidRPr="00BB3FBF">
        <w:rPr>
          <w:rFonts w:ascii="Arial" w:hAnsi="Arial" w:cs="Arial"/>
          <w:bCs/>
          <w:sz w:val="24"/>
          <w:szCs w:val="24"/>
        </w:rPr>
        <w:t>д</w:t>
      </w:r>
      <w:r w:rsidRPr="00BB3FBF">
        <w:rPr>
          <w:rFonts w:ascii="Arial" w:hAnsi="Arial" w:cs="Arial"/>
          <w:bCs/>
          <w:sz w:val="24"/>
          <w:szCs w:val="24"/>
        </w:rPr>
        <w:t xml:space="preserve">ства района превышает 70%. 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Успешно работают и другие пищевые предприятия: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ОАО «Клинский хлебокомбинат», ОАО «Геркулес», ЗАО «Рыбхоз Клинский», ОАО «Клинские напитки».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ab/>
        <w:t>Оборот производства товаров, услуг и продажи товаров промышленными предпр</w:t>
      </w:r>
      <w:r w:rsidRPr="00BB3FBF">
        <w:rPr>
          <w:rFonts w:ascii="Arial" w:hAnsi="Arial" w:cs="Arial"/>
          <w:bCs/>
          <w:sz w:val="24"/>
          <w:szCs w:val="24"/>
        </w:rPr>
        <w:t>и</w:t>
      </w:r>
      <w:r w:rsidRPr="00BB3FBF">
        <w:rPr>
          <w:rFonts w:ascii="Arial" w:hAnsi="Arial" w:cs="Arial"/>
          <w:bCs/>
          <w:sz w:val="24"/>
          <w:szCs w:val="24"/>
        </w:rPr>
        <w:t>ятиями по полному кругу за 2016г. составляет 68,6 млрд. руб., 109% к аналогичному пок</w:t>
      </w:r>
      <w:r w:rsidRPr="00BB3FBF">
        <w:rPr>
          <w:rFonts w:ascii="Arial" w:hAnsi="Arial" w:cs="Arial"/>
          <w:bCs/>
          <w:sz w:val="24"/>
          <w:szCs w:val="24"/>
        </w:rPr>
        <w:t>а</w:t>
      </w:r>
      <w:r w:rsidRPr="00BB3FBF">
        <w:rPr>
          <w:rFonts w:ascii="Arial" w:hAnsi="Arial" w:cs="Arial"/>
          <w:bCs/>
          <w:sz w:val="24"/>
          <w:szCs w:val="24"/>
        </w:rPr>
        <w:t>зателю 2015г. (62,9 млрд. руб.).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FBF">
        <w:rPr>
          <w:rFonts w:ascii="Arial" w:hAnsi="Arial" w:cs="Arial"/>
          <w:bCs/>
          <w:sz w:val="24"/>
          <w:szCs w:val="24"/>
        </w:rPr>
        <w:t>В 2016 году произведено 59,7 млрд. рублей, рост к прошлому году 108,5%,</w:t>
      </w:r>
      <w:r w:rsidRPr="00BB3F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FBF">
        <w:rPr>
          <w:rFonts w:ascii="Arial" w:hAnsi="Arial" w:cs="Arial"/>
          <w:bCs/>
          <w:sz w:val="24"/>
          <w:szCs w:val="24"/>
        </w:rPr>
        <w:t>на 1 ж</w:t>
      </w:r>
      <w:r w:rsidRPr="00BB3FBF">
        <w:rPr>
          <w:rFonts w:ascii="Arial" w:hAnsi="Arial" w:cs="Arial"/>
          <w:bCs/>
          <w:sz w:val="24"/>
          <w:szCs w:val="24"/>
        </w:rPr>
        <w:t>и</w:t>
      </w:r>
      <w:r w:rsidRPr="00BB3FBF">
        <w:rPr>
          <w:rFonts w:ascii="Arial" w:hAnsi="Arial" w:cs="Arial"/>
          <w:bCs/>
          <w:sz w:val="24"/>
          <w:szCs w:val="24"/>
        </w:rPr>
        <w:t>теля сегодня производится товаров и услуг на сумму в  466 тыс.рублей.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К 2021г. планируется рост до 109% предприятиями будет произведено 90,6 млрд.руб.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На предприятиях промышленности работает более 9 тыс.человек, средняя зарабо</w:t>
      </w:r>
      <w:r w:rsidRPr="00BB3FBF">
        <w:rPr>
          <w:rFonts w:ascii="Arial" w:hAnsi="Arial" w:cs="Arial"/>
          <w:bCs/>
          <w:sz w:val="24"/>
          <w:szCs w:val="24"/>
        </w:rPr>
        <w:t>т</w:t>
      </w:r>
      <w:r w:rsidRPr="00BB3FBF">
        <w:rPr>
          <w:rFonts w:ascii="Arial" w:hAnsi="Arial" w:cs="Arial"/>
          <w:bCs/>
          <w:sz w:val="24"/>
          <w:szCs w:val="24"/>
        </w:rPr>
        <w:t>ная плата – 36 тыс. руб. (рост к прошлому году – 107,8%).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В 2016 году инвестиции в основной капитал составили 6,4 млрд.руб, рост к соотве</w:t>
      </w:r>
      <w:r w:rsidRPr="00BB3FBF">
        <w:rPr>
          <w:rFonts w:ascii="Arial" w:hAnsi="Arial" w:cs="Arial"/>
          <w:bCs/>
          <w:sz w:val="24"/>
          <w:szCs w:val="24"/>
        </w:rPr>
        <w:t>т</w:t>
      </w:r>
      <w:r w:rsidRPr="00BB3FBF">
        <w:rPr>
          <w:rFonts w:ascii="Arial" w:hAnsi="Arial" w:cs="Arial"/>
          <w:bCs/>
          <w:sz w:val="24"/>
          <w:szCs w:val="24"/>
        </w:rPr>
        <w:t xml:space="preserve">ствующему периоду прошлого года 110%. 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Всего за 15 предыдущих лет в экономику округа привлечено 70 млрд.руб. инвест</w:t>
      </w:r>
      <w:r w:rsidRPr="00BB3FBF">
        <w:rPr>
          <w:rFonts w:ascii="Arial" w:hAnsi="Arial" w:cs="Arial"/>
          <w:bCs/>
          <w:sz w:val="24"/>
          <w:szCs w:val="24"/>
        </w:rPr>
        <w:t>и</w:t>
      </w:r>
      <w:r w:rsidRPr="00BB3FBF">
        <w:rPr>
          <w:rFonts w:ascii="Arial" w:hAnsi="Arial" w:cs="Arial"/>
          <w:bCs/>
          <w:sz w:val="24"/>
          <w:szCs w:val="24"/>
        </w:rPr>
        <w:t>ций, реализовано 15 проектов.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За последние 15 лет было создано 15 новых проектов, в том числе с иностранным капиталом (ОАО «Сан ИнБев» (производство пива), ООО «Реккит Бенкизер» (производс</w:t>
      </w:r>
      <w:r w:rsidRPr="00BB3FBF">
        <w:rPr>
          <w:rFonts w:ascii="Arial" w:hAnsi="Arial" w:cs="Arial"/>
          <w:bCs/>
          <w:sz w:val="24"/>
          <w:szCs w:val="24"/>
        </w:rPr>
        <w:t>т</w:t>
      </w:r>
      <w:r w:rsidRPr="00BB3FBF">
        <w:rPr>
          <w:rFonts w:ascii="Arial" w:hAnsi="Arial" w:cs="Arial"/>
          <w:bCs/>
          <w:sz w:val="24"/>
          <w:szCs w:val="24"/>
        </w:rPr>
        <w:t>во моющих средств), ООО «Эй Джи Си Флэт Гласс Клин» (производство строительного стекла) и др.)), ООО «Евростиль Системс Клин» (производство комплектующих деталей для автомобилей для пластмасс)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2. Концептуальные направления преобразования отдельных                             сфер социально-экономического развития городского округа Клин, реализуемых в рамках Подпрограммы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Основными концептуальными направлениями являются: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1. Развитие и сопровождение международных и межрегиональных связей городского округа Клин.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2. Продвижение инвестиционного потенциала городского округа Клин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 xml:space="preserve">Данные направления определяют инвестиционную привлекательность </w:t>
      </w:r>
      <w:r w:rsidRPr="00BB3FBF">
        <w:rPr>
          <w:rFonts w:ascii="Arial" w:hAnsi="Arial" w:cs="Arial"/>
          <w:sz w:val="24"/>
          <w:szCs w:val="24"/>
        </w:rPr>
        <w:t>городского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 xml:space="preserve"> для иностранных и российских инвесторов, выделяют приоритетные напра</w:t>
      </w:r>
      <w:r w:rsidRPr="00BB3FBF">
        <w:rPr>
          <w:rFonts w:ascii="Arial" w:hAnsi="Arial" w:cs="Arial"/>
          <w:bCs/>
          <w:sz w:val="24"/>
          <w:szCs w:val="24"/>
        </w:rPr>
        <w:t>в</w:t>
      </w:r>
      <w:r w:rsidRPr="00BB3FBF">
        <w:rPr>
          <w:rFonts w:ascii="Arial" w:hAnsi="Arial" w:cs="Arial"/>
          <w:bCs/>
          <w:sz w:val="24"/>
          <w:szCs w:val="24"/>
        </w:rPr>
        <w:t>ления развития и объектов/проектов привлечения инвестиций, налаживают и расширяют варианты сотрудничества как с субъектами Российской Федерации, так и с иностранными государствами/регионами иностранных государств. Реализация данных направлений п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 xml:space="preserve">зволяет обеспечить привлечение иностранных и российских инвестиций в экономику </w:t>
      </w:r>
      <w:r w:rsidRPr="00BB3FBF">
        <w:rPr>
          <w:rFonts w:ascii="Arial" w:hAnsi="Arial" w:cs="Arial"/>
          <w:sz w:val="24"/>
          <w:szCs w:val="24"/>
        </w:rPr>
        <w:t>г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>. Вышеуказанные направления развиваются через участие в межд</w:t>
      </w:r>
      <w:r w:rsidRPr="00BB3FBF">
        <w:rPr>
          <w:rFonts w:ascii="Arial" w:hAnsi="Arial" w:cs="Arial"/>
          <w:bCs/>
          <w:sz w:val="24"/>
          <w:szCs w:val="24"/>
        </w:rPr>
        <w:t>у</w:t>
      </w:r>
      <w:r w:rsidRPr="00BB3FBF">
        <w:rPr>
          <w:rFonts w:ascii="Arial" w:hAnsi="Arial" w:cs="Arial"/>
          <w:bCs/>
          <w:sz w:val="24"/>
          <w:szCs w:val="24"/>
        </w:rPr>
        <w:t>народных и межрегиональных форумах и конференциях, организацию инвестиционных мероприятий на территории Подмосковья, презентации инвестиционного потенциала, встречи на высшем уровне региона с руководителями загранпредставительств иностра</w:t>
      </w:r>
      <w:r w:rsidRPr="00BB3FBF">
        <w:rPr>
          <w:rFonts w:ascii="Arial" w:hAnsi="Arial" w:cs="Arial"/>
          <w:bCs/>
          <w:sz w:val="24"/>
          <w:szCs w:val="24"/>
        </w:rPr>
        <w:t>н</w:t>
      </w:r>
      <w:r w:rsidRPr="00BB3FBF">
        <w:rPr>
          <w:rFonts w:ascii="Arial" w:hAnsi="Arial" w:cs="Arial"/>
          <w:bCs/>
          <w:sz w:val="24"/>
          <w:szCs w:val="24"/>
        </w:rPr>
        <w:t>ных государств в Российской Федерации, высшего менеджмента бизнес-структур, асс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>циаций.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Данное направление включает организационные и операционные изменения в инв</w:t>
      </w:r>
      <w:r w:rsidRPr="00BB3FBF">
        <w:rPr>
          <w:rFonts w:ascii="Arial" w:hAnsi="Arial" w:cs="Arial"/>
          <w:bCs/>
          <w:sz w:val="24"/>
          <w:szCs w:val="24"/>
        </w:rPr>
        <w:t>е</w:t>
      </w:r>
      <w:r w:rsidRPr="00BB3FBF">
        <w:rPr>
          <w:rFonts w:ascii="Arial" w:hAnsi="Arial" w:cs="Arial"/>
          <w:bCs/>
          <w:sz w:val="24"/>
          <w:szCs w:val="24"/>
        </w:rPr>
        <w:t>стиционной инфраструктуре, совершенствование процессов реализации инвестиционных проектов, государственные меры поддержки инвестиционных проектов; оказание по</w:t>
      </w:r>
      <w:r w:rsidRPr="00BB3FBF">
        <w:rPr>
          <w:rFonts w:ascii="Arial" w:hAnsi="Arial" w:cs="Arial"/>
          <w:bCs/>
          <w:sz w:val="24"/>
          <w:szCs w:val="24"/>
        </w:rPr>
        <w:t>д</w:t>
      </w:r>
      <w:r w:rsidRPr="00BB3FBF">
        <w:rPr>
          <w:rFonts w:ascii="Arial" w:hAnsi="Arial" w:cs="Arial"/>
          <w:bCs/>
          <w:sz w:val="24"/>
          <w:szCs w:val="24"/>
        </w:rPr>
        <w:t>держки (в том числе проработка новых механизмов поддержки) на региональном и фед</w:t>
      </w:r>
      <w:r w:rsidRPr="00BB3FBF">
        <w:rPr>
          <w:rFonts w:ascii="Arial" w:hAnsi="Arial" w:cs="Arial"/>
          <w:bCs/>
          <w:sz w:val="24"/>
          <w:szCs w:val="24"/>
        </w:rPr>
        <w:t>е</w:t>
      </w:r>
      <w:r w:rsidRPr="00BB3FBF">
        <w:rPr>
          <w:rFonts w:ascii="Arial" w:hAnsi="Arial" w:cs="Arial"/>
          <w:bCs/>
          <w:sz w:val="24"/>
          <w:szCs w:val="24"/>
        </w:rPr>
        <w:t>ральном уровне.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3. Создание современных инфраструктурно подготовленных площадок многопр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>фильных индустриальных парков, технологических парков, промышленных площадок.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4. Подготовка профессионального кадрового состава для субъектов нового бизнеса.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5. Упрощение доступа к финансовым ресурсам для создания нового или модерниз</w:t>
      </w:r>
      <w:r w:rsidRPr="00BB3FBF">
        <w:rPr>
          <w:rFonts w:ascii="Arial" w:hAnsi="Arial" w:cs="Arial"/>
          <w:bCs/>
          <w:sz w:val="24"/>
          <w:szCs w:val="24"/>
        </w:rPr>
        <w:t>а</w:t>
      </w:r>
      <w:r w:rsidRPr="00BB3FBF">
        <w:rPr>
          <w:rFonts w:ascii="Arial" w:hAnsi="Arial" w:cs="Arial"/>
          <w:bCs/>
          <w:sz w:val="24"/>
          <w:szCs w:val="24"/>
        </w:rPr>
        <w:t>ции существующего бизнеса.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 xml:space="preserve">6. Получение прямого, открытого и прозрачного доступа к различного вида льготам </w:t>
      </w:r>
      <w:r w:rsidRPr="00BB3FBF">
        <w:rPr>
          <w:rFonts w:ascii="Arial" w:hAnsi="Arial" w:cs="Arial"/>
          <w:sz w:val="24"/>
          <w:szCs w:val="24"/>
        </w:rPr>
        <w:t>городского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>, Московской области (налоговые льготы, субсидии, государстве</w:t>
      </w:r>
      <w:r w:rsidRPr="00BB3FBF">
        <w:rPr>
          <w:rFonts w:ascii="Arial" w:hAnsi="Arial" w:cs="Arial"/>
          <w:bCs/>
          <w:sz w:val="24"/>
          <w:szCs w:val="24"/>
        </w:rPr>
        <w:t>н</w:t>
      </w:r>
      <w:r w:rsidRPr="00BB3FBF">
        <w:rPr>
          <w:rFonts w:ascii="Arial" w:hAnsi="Arial" w:cs="Arial"/>
          <w:bCs/>
          <w:sz w:val="24"/>
          <w:szCs w:val="24"/>
        </w:rPr>
        <w:t>ные гарантии, гранты и т.д.).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7. Финансовые и юридические консультации для предприятий, планирующих разм</w:t>
      </w:r>
      <w:r w:rsidRPr="00BB3FBF">
        <w:rPr>
          <w:rFonts w:ascii="Arial" w:hAnsi="Arial" w:cs="Arial"/>
          <w:bCs/>
          <w:sz w:val="24"/>
          <w:szCs w:val="24"/>
        </w:rPr>
        <w:t>е</w:t>
      </w:r>
      <w:r w:rsidRPr="00BB3FBF">
        <w:rPr>
          <w:rFonts w:ascii="Arial" w:hAnsi="Arial" w:cs="Arial"/>
          <w:bCs/>
          <w:sz w:val="24"/>
          <w:szCs w:val="24"/>
        </w:rPr>
        <w:t xml:space="preserve">щение в индустриальных парках </w:t>
      </w:r>
      <w:r w:rsidRPr="00BB3FBF">
        <w:rPr>
          <w:rFonts w:ascii="Arial" w:hAnsi="Arial" w:cs="Arial"/>
          <w:sz w:val="24"/>
          <w:szCs w:val="24"/>
        </w:rPr>
        <w:t>городского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>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Упрощение доступа к финансовым ресурсам, получение прямого доступа к льготам Московской области, а также компетентные финансовые и юридические консультации п</w:t>
      </w:r>
      <w:r w:rsidRPr="00BB3FBF">
        <w:rPr>
          <w:rFonts w:ascii="Arial" w:hAnsi="Arial" w:cs="Arial"/>
          <w:bCs/>
          <w:sz w:val="24"/>
          <w:szCs w:val="24"/>
        </w:rPr>
        <w:t>о</w:t>
      </w:r>
      <w:r w:rsidRPr="00BB3FBF">
        <w:rPr>
          <w:rFonts w:ascii="Arial" w:hAnsi="Arial" w:cs="Arial"/>
          <w:bCs/>
          <w:sz w:val="24"/>
          <w:szCs w:val="24"/>
        </w:rPr>
        <w:t xml:space="preserve">зволят реализовывать социально значимые для </w:t>
      </w:r>
      <w:r w:rsidRPr="00BB3FBF">
        <w:rPr>
          <w:rFonts w:ascii="Arial" w:hAnsi="Arial" w:cs="Arial"/>
          <w:sz w:val="24"/>
          <w:szCs w:val="24"/>
        </w:rPr>
        <w:t>городского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 xml:space="preserve"> инвестиционные проекты с низкой степенью финансовой обеспеченности.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8. Совершенствование механизма предоставления земельных участков в индустр</w:t>
      </w:r>
      <w:r w:rsidRPr="00BB3FBF">
        <w:rPr>
          <w:rFonts w:ascii="Arial" w:hAnsi="Arial" w:cs="Arial"/>
          <w:bCs/>
          <w:sz w:val="24"/>
          <w:szCs w:val="24"/>
        </w:rPr>
        <w:t>и</w:t>
      </w:r>
      <w:r w:rsidRPr="00BB3FBF">
        <w:rPr>
          <w:rFonts w:ascii="Arial" w:hAnsi="Arial" w:cs="Arial"/>
          <w:bCs/>
          <w:sz w:val="24"/>
          <w:szCs w:val="24"/>
        </w:rPr>
        <w:t>альных парках на льготных условиях для представителей малого и среднего бизнеса.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Данная мера позволит сохранить и усилить положительную динамику создания м</w:t>
      </w:r>
      <w:r w:rsidRPr="00BB3FBF">
        <w:rPr>
          <w:rFonts w:ascii="Arial" w:hAnsi="Arial" w:cs="Arial"/>
          <w:bCs/>
          <w:sz w:val="24"/>
          <w:szCs w:val="24"/>
        </w:rPr>
        <w:t>а</w:t>
      </w:r>
      <w:r w:rsidRPr="00BB3FBF">
        <w:rPr>
          <w:rFonts w:ascii="Arial" w:hAnsi="Arial" w:cs="Arial"/>
          <w:bCs/>
          <w:sz w:val="24"/>
          <w:szCs w:val="24"/>
        </w:rPr>
        <w:t>лых и средних предприятий в Клинском муниципальном районе, создать крепкую опору развития экономики района, что изменит вектор маятниковой миграции и обеспечит сб</w:t>
      </w:r>
      <w:r w:rsidRPr="00BB3FBF">
        <w:rPr>
          <w:rFonts w:ascii="Arial" w:hAnsi="Arial" w:cs="Arial"/>
          <w:bCs/>
          <w:sz w:val="24"/>
          <w:szCs w:val="24"/>
        </w:rPr>
        <w:t>а</w:t>
      </w:r>
      <w:r w:rsidRPr="00BB3FBF">
        <w:rPr>
          <w:rFonts w:ascii="Arial" w:hAnsi="Arial" w:cs="Arial"/>
          <w:bCs/>
          <w:sz w:val="24"/>
          <w:szCs w:val="24"/>
        </w:rPr>
        <w:t>лансированное пространственное развитие его территорий.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 xml:space="preserve">9. В рамках развития кооперации между предприятиями Подмосковья создание базы данных предприятий </w:t>
      </w:r>
      <w:r w:rsidRPr="00BB3FBF">
        <w:rPr>
          <w:rFonts w:ascii="Arial" w:hAnsi="Arial" w:cs="Arial"/>
          <w:sz w:val="24"/>
          <w:szCs w:val="24"/>
        </w:rPr>
        <w:t>городского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>, для включения в перечень номенклатуры, которую производят и потребляют предприятия Московской области.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 xml:space="preserve">10. Проведение Совета Директоров предприятий </w:t>
      </w:r>
      <w:r w:rsidRPr="00BB3FBF">
        <w:rPr>
          <w:rFonts w:ascii="Arial" w:hAnsi="Arial" w:cs="Arial"/>
          <w:sz w:val="24"/>
          <w:szCs w:val="24"/>
        </w:rPr>
        <w:t>городского округа Клин</w:t>
      </w:r>
      <w:r w:rsidRPr="00BB3FBF">
        <w:rPr>
          <w:rFonts w:ascii="Arial" w:hAnsi="Arial" w:cs="Arial"/>
          <w:bCs/>
          <w:sz w:val="24"/>
          <w:szCs w:val="24"/>
        </w:rPr>
        <w:t>, с целью активизации участия в федеральных программах поддержки промышленности, програ</w:t>
      </w:r>
      <w:r w:rsidRPr="00BB3FBF">
        <w:rPr>
          <w:rFonts w:ascii="Arial" w:hAnsi="Arial" w:cs="Arial"/>
          <w:bCs/>
          <w:sz w:val="24"/>
          <w:szCs w:val="24"/>
        </w:rPr>
        <w:t>м</w:t>
      </w:r>
      <w:r w:rsidRPr="00BB3FBF">
        <w:rPr>
          <w:rFonts w:ascii="Arial" w:hAnsi="Arial" w:cs="Arial"/>
          <w:bCs/>
          <w:sz w:val="24"/>
          <w:szCs w:val="24"/>
        </w:rPr>
        <w:t>мах поддержки экспорт, выработки механизма по упрощению допуска предприятий Кли</w:t>
      </w:r>
      <w:r w:rsidRPr="00BB3FBF">
        <w:rPr>
          <w:rFonts w:ascii="Arial" w:hAnsi="Arial" w:cs="Arial"/>
          <w:bCs/>
          <w:sz w:val="24"/>
          <w:szCs w:val="24"/>
        </w:rPr>
        <w:t>н</w:t>
      </w:r>
      <w:r w:rsidRPr="00BB3FBF">
        <w:rPr>
          <w:rFonts w:ascii="Arial" w:hAnsi="Arial" w:cs="Arial"/>
          <w:bCs/>
          <w:sz w:val="24"/>
          <w:szCs w:val="24"/>
        </w:rPr>
        <w:t>ского муниципального района к государственным закупкам.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>11. Работы по программе импортозамещения.</w:t>
      </w:r>
    </w:p>
    <w:p w:rsidR="00F31600" w:rsidRPr="00BB3FBF" w:rsidRDefault="00F31600" w:rsidP="007641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B3FBF">
        <w:rPr>
          <w:rFonts w:ascii="Arial" w:hAnsi="Arial" w:cs="Arial"/>
          <w:bCs/>
          <w:sz w:val="24"/>
          <w:szCs w:val="24"/>
        </w:rPr>
        <w:t xml:space="preserve"> Экономический потенциал района формирует, в первую очередь, промышленность, основными отраслями которой являются производство пищевых продуктов, химическое производство, стекольное производство.</w:t>
      </w:r>
    </w:p>
    <w:p w:rsidR="00F31600" w:rsidRPr="00BB3FBF" w:rsidRDefault="00F31600" w:rsidP="007641DE">
      <w:pPr>
        <w:widowControl w:val="0"/>
        <w:autoSpaceDE w:val="0"/>
        <w:autoSpaceDN w:val="0"/>
        <w:jc w:val="both"/>
        <w:rPr>
          <w:rFonts w:ascii="Arial" w:hAnsi="Arial" w:cs="Arial"/>
          <w:bCs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jc w:val="both"/>
        <w:rPr>
          <w:rFonts w:ascii="Arial" w:hAnsi="Arial" w:cs="Arial"/>
          <w:bCs/>
          <w:sz w:val="24"/>
          <w:szCs w:val="24"/>
        </w:rPr>
        <w:sectPr w:rsidR="00F31600" w:rsidRPr="00BB3FBF" w:rsidSect="007641DE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F31600" w:rsidRPr="00BB3FBF" w:rsidRDefault="00F31600" w:rsidP="007641DE">
      <w:pPr>
        <w:pStyle w:val="ConsPlusNormal"/>
        <w:jc w:val="center"/>
        <w:rPr>
          <w:b/>
          <w:sz w:val="24"/>
          <w:szCs w:val="24"/>
        </w:rPr>
      </w:pPr>
      <w:r w:rsidRPr="00BB3FBF">
        <w:rPr>
          <w:b/>
          <w:sz w:val="24"/>
          <w:szCs w:val="24"/>
        </w:rPr>
        <w:t>Перечень мероприятий подпрограммы № 4</w:t>
      </w:r>
    </w:p>
    <w:p w:rsidR="00F31600" w:rsidRPr="00BB3FBF" w:rsidRDefault="00F31600" w:rsidP="007641DE">
      <w:pPr>
        <w:pStyle w:val="ConsPlusNormal"/>
        <w:jc w:val="center"/>
        <w:rPr>
          <w:b/>
          <w:sz w:val="24"/>
          <w:szCs w:val="24"/>
        </w:rPr>
      </w:pPr>
      <w:r w:rsidRPr="00BB3FBF">
        <w:rPr>
          <w:b/>
          <w:sz w:val="24"/>
          <w:szCs w:val="24"/>
        </w:rPr>
        <w:t>«Повышение инвестиционной привлекательности городского округа Клин»</w:t>
      </w:r>
    </w:p>
    <w:p w:rsidR="00F31600" w:rsidRPr="007641DE" w:rsidRDefault="00F31600" w:rsidP="007641DE">
      <w:pPr>
        <w:pStyle w:val="ConsPlusNormal"/>
        <w:jc w:val="both"/>
      </w:pPr>
    </w:p>
    <w:tbl>
      <w:tblPr>
        <w:tblW w:w="493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5"/>
        <w:gridCol w:w="2373"/>
        <w:gridCol w:w="897"/>
        <w:gridCol w:w="1588"/>
        <w:gridCol w:w="1850"/>
        <w:gridCol w:w="708"/>
        <w:gridCol w:w="627"/>
        <w:gridCol w:w="627"/>
        <w:gridCol w:w="627"/>
        <w:gridCol w:w="627"/>
        <w:gridCol w:w="455"/>
        <w:gridCol w:w="2079"/>
        <w:gridCol w:w="2039"/>
      </w:tblGrid>
      <w:tr w:rsidR="00F31600" w:rsidRPr="00BB3FBF" w:rsidTr="00FB3EB2">
        <w:tc>
          <w:tcPr>
            <w:tcW w:w="18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78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Мероприятие подпр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29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Сроки испо</w:t>
            </w:r>
            <w:r w:rsidRPr="00BB3FBF">
              <w:rPr>
                <w:b/>
                <w:i/>
                <w:sz w:val="18"/>
                <w:szCs w:val="18"/>
              </w:rPr>
              <w:t>л</w:t>
            </w:r>
            <w:r w:rsidRPr="00BB3FBF">
              <w:rPr>
                <w:b/>
                <w:i/>
                <w:sz w:val="18"/>
                <w:szCs w:val="18"/>
              </w:rPr>
              <w:t>нения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ятий</w:t>
            </w:r>
          </w:p>
        </w:tc>
        <w:tc>
          <w:tcPr>
            <w:tcW w:w="52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Источники ф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нансирования</w:t>
            </w:r>
          </w:p>
        </w:tc>
        <w:tc>
          <w:tcPr>
            <w:tcW w:w="614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Объем финанс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рования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приятия в году, предшествующ</w:t>
            </w:r>
            <w:r w:rsidRPr="00BB3FBF">
              <w:rPr>
                <w:b/>
                <w:i/>
                <w:sz w:val="18"/>
                <w:szCs w:val="18"/>
              </w:rPr>
              <w:t>е</w:t>
            </w:r>
            <w:r w:rsidRPr="00BB3FBF">
              <w:rPr>
                <w:b/>
                <w:i/>
                <w:sz w:val="18"/>
                <w:szCs w:val="18"/>
              </w:rPr>
              <w:t>му году начала реализации му</w:t>
            </w:r>
            <w:r w:rsidRPr="00BB3FBF">
              <w:rPr>
                <w:b/>
                <w:i/>
                <w:sz w:val="18"/>
                <w:szCs w:val="18"/>
              </w:rPr>
              <w:t>н</w:t>
            </w:r>
            <w:r w:rsidRPr="00BB3FBF">
              <w:rPr>
                <w:b/>
                <w:i/>
                <w:sz w:val="18"/>
                <w:szCs w:val="18"/>
              </w:rPr>
              <w:t>программы (тыс. руб.)</w:t>
            </w:r>
          </w:p>
        </w:tc>
        <w:tc>
          <w:tcPr>
            <w:tcW w:w="23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983" w:type="pct"/>
            <w:gridSpan w:val="5"/>
            <w:vAlign w:val="center"/>
          </w:tcPr>
          <w:p w:rsidR="00F31600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 xml:space="preserve">Объем финансирования 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по г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дам (тыс. руб.)</w:t>
            </w:r>
          </w:p>
        </w:tc>
        <w:tc>
          <w:tcPr>
            <w:tcW w:w="69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Ответственный за выполнение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приятия подпр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6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Результаты в</w:t>
            </w:r>
            <w:r w:rsidRPr="00BB3FBF">
              <w:rPr>
                <w:b/>
                <w:i/>
                <w:sz w:val="18"/>
                <w:szCs w:val="18"/>
              </w:rPr>
              <w:t>ы</w:t>
            </w:r>
            <w:r w:rsidRPr="00BB3FBF">
              <w:rPr>
                <w:b/>
                <w:i/>
                <w:sz w:val="18"/>
                <w:szCs w:val="18"/>
              </w:rPr>
              <w:t>полнения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приятия подпр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граммы</w:t>
            </w:r>
          </w:p>
        </w:tc>
      </w:tr>
      <w:tr w:rsidR="00F31600" w:rsidRPr="00BB3FBF" w:rsidTr="00FB3EB2">
        <w:tc>
          <w:tcPr>
            <w:tcW w:w="18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2017г</w:t>
            </w:r>
          </w:p>
        </w:tc>
        <w:tc>
          <w:tcPr>
            <w:tcW w:w="20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2018г</w:t>
            </w:r>
          </w:p>
        </w:tc>
        <w:tc>
          <w:tcPr>
            <w:tcW w:w="20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2019г</w:t>
            </w:r>
          </w:p>
        </w:tc>
        <w:tc>
          <w:tcPr>
            <w:tcW w:w="20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2020г</w:t>
            </w:r>
          </w:p>
        </w:tc>
        <w:tc>
          <w:tcPr>
            <w:tcW w:w="151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2021г</w:t>
            </w:r>
          </w:p>
        </w:tc>
        <w:tc>
          <w:tcPr>
            <w:tcW w:w="690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352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мероприятие 1.</w:t>
            </w:r>
          </w:p>
          <w:p w:rsidR="00F31600" w:rsidRPr="00BB3FBF" w:rsidRDefault="00F31600" w:rsidP="007641DE">
            <w:pPr>
              <w:tabs>
                <w:tab w:val="left" w:pos="257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Продвижение инвестиц</w:t>
            </w:r>
            <w:r w:rsidRPr="00BB3FBF">
              <w:rPr>
                <w:rFonts w:ascii="Arial" w:hAnsi="Arial" w:cs="Arial"/>
                <w:sz w:val="18"/>
                <w:szCs w:val="18"/>
              </w:rPr>
              <w:t>и</w:t>
            </w:r>
            <w:r w:rsidRPr="00BB3FBF">
              <w:rPr>
                <w:rFonts w:ascii="Arial" w:hAnsi="Arial" w:cs="Arial"/>
                <w:sz w:val="18"/>
                <w:szCs w:val="18"/>
              </w:rPr>
              <w:t>онного потенциала горо</w:t>
            </w:r>
            <w:r w:rsidRPr="00BB3FBF">
              <w:rPr>
                <w:rFonts w:ascii="Arial" w:hAnsi="Arial" w:cs="Arial"/>
                <w:sz w:val="18"/>
                <w:szCs w:val="18"/>
              </w:rPr>
              <w:t>д</w:t>
            </w:r>
            <w:r w:rsidRPr="00BB3FBF">
              <w:rPr>
                <w:rFonts w:ascii="Arial" w:hAnsi="Arial" w:cs="Arial"/>
                <w:sz w:val="18"/>
                <w:szCs w:val="18"/>
              </w:rPr>
              <w:t>ского округа Клин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К 2021г.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Объем инвестиций, привлеченных в о</w:t>
            </w:r>
            <w:r w:rsidRPr="00BB3FBF">
              <w:rPr>
                <w:rFonts w:ascii="Arial" w:hAnsi="Arial" w:cs="Arial"/>
                <w:sz w:val="18"/>
                <w:szCs w:val="18"/>
              </w:rPr>
              <w:t>с</w:t>
            </w:r>
            <w:r w:rsidRPr="00BB3FBF">
              <w:rPr>
                <w:rFonts w:ascii="Arial" w:hAnsi="Arial" w:cs="Arial"/>
                <w:sz w:val="18"/>
                <w:szCs w:val="18"/>
              </w:rPr>
              <w:t>новной капитал по инвестиционным пр</w:t>
            </w:r>
            <w:r w:rsidRPr="00BB3FBF">
              <w:rPr>
                <w:rFonts w:ascii="Arial" w:hAnsi="Arial" w:cs="Arial"/>
                <w:sz w:val="18"/>
                <w:szCs w:val="18"/>
              </w:rPr>
              <w:t>о</w:t>
            </w:r>
            <w:r w:rsidRPr="00BB3FBF">
              <w:rPr>
                <w:rFonts w:ascii="Arial" w:hAnsi="Arial" w:cs="Arial"/>
                <w:sz w:val="18"/>
                <w:szCs w:val="18"/>
              </w:rPr>
              <w:t>ектам (без учета бю</w:t>
            </w:r>
            <w:r w:rsidRPr="00BB3FBF">
              <w:rPr>
                <w:rFonts w:ascii="Arial" w:hAnsi="Arial" w:cs="Arial"/>
                <w:sz w:val="18"/>
                <w:szCs w:val="18"/>
              </w:rPr>
              <w:t>д</w:t>
            </w:r>
            <w:r w:rsidRPr="00BB3FBF">
              <w:rPr>
                <w:rFonts w:ascii="Arial" w:hAnsi="Arial" w:cs="Arial"/>
                <w:sz w:val="18"/>
                <w:szCs w:val="18"/>
              </w:rPr>
              <w:t>жетных инвестиций и жилищного стро</w:t>
            </w:r>
            <w:r w:rsidRPr="00BB3FBF">
              <w:rPr>
                <w:rFonts w:ascii="Arial" w:hAnsi="Arial" w:cs="Arial"/>
                <w:sz w:val="18"/>
                <w:szCs w:val="18"/>
              </w:rPr>
              <w:t>и</w:t>
            </w:r>
            <w:r w:rsidRPr="00BB3FBF">
              <w:rPr>
                <w:rFonts w:ascii="Arial" w:hAnsi="Arial" w:cs="Arial"/>
                <w:sz w:val="18"/>
                <w:szCs w:val="18"/>
              </w:rPr>
              <w:t>тельства), наход</w:t>
            </w:r>
            <w:r w:rsidRPr="00BB3FBF">
              <w:rPr>
                <w:rFonts w:ascii="Arial" w:hAnsi="Arial" w:cs="Arial"/>
                <w:sz w:val="18"/>
                <w:szCs w:val="18"/>
              </w:rPr>
              <w:t>я</w:t>
            </w:r>
            <w:r w:rsidRPr="00BB3FBF">
              <w:rPr>
                <w:rFonts w:ascii="Arial" w:hAnsi="Arial" w:cs="Arial"/>
                <w:sz w:val="18"/>
                <w:szCs w:val="18"/>
              </w:rPr>
              <w:t>щимся в системе ЕАСПИП составит 15164</w:t>
            </w:r>
          </w:p>
        </w:tc>
      </w:tr>
      <w:tr w:rsidR="00F31600" w:rsidRPr="00BB3FBF" w:rsidTr="00FB3EB2">
        <w:trPr>
          <w:trHeight w:val="788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1.1.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Создание многопрофил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ных индустриальных па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ков, технопарков, 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мышленных зон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313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1.2.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Участие в выставочно-ярмарочных мероприят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ях, форумах, направле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ных на повышение конк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рентоспособности и инв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стиционной привлек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тельности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446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1.3.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Организация работы с возможными участниками для заключения соглаш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об участии сторон государственно-частного партнерства в реализации инвестиционных проектов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058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1.4.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Формирование реестра реализуемых инвестиц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онных проектов, ввод и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формации в систему ЕАС ПИП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204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3FBF">
              <w:rPr>
                <w:rFonts w:ascii="Arial" w:hAnsi="Arial" w:cs="Arial"/>
                <w:b/>
                <w:sz w:val="18"/>
                <w:szCs w:val="18"/>
              </w:rPr>
              <w:t>Основное мероприятие 2.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мероприятий по увеличению рабочих мест на территории г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родского округа Клин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К 2021 году: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Количество созда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ных рабочих мест, всего составит 860</w:t>
            </w:r>
          </w:p>
        </w:tc>
      </w:tr>
      <w:tr w:rsidR="00F31600" w:rsidRPr="00BB3FBF" w:rsidTr="00FB3EB2"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2.1.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Осуществление взаим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действия с потенциал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ными инвесторами и де</w:t>
            </w:r>
            <w:r w:rsidRPr="00BB3FBF">
              <w:rPr>
                <w:sz w:val="18"/>
                <w:szCs w:val="18"/>
              </w:rPr>
              <w:t>й</w:t>
            </w:r>
            <w:r w:rsidRPr="00BB3FBF">
              <w:rPr>
                <w:sz w:val="18"/>
                <w:szCs w:val="18"/>
              </w:rPr>
              <w:t>ствующими организаци</w:t>
            </w:r>
            <w:r w:rsidRPr="00BB3FBF">
              <w:rPr>
                <w:sz w:val="18"/>
                <w:szCs w:val="18"/>
              </w:rPr>
              <w:t>я</w:t>
            </w:r>
            <w:r w:rsidRPr="00BB3FBF">
              <w:rPr>
                <w:sz w:val="18"/>
                <w:szCs w:val="18"/>
              </w:rPr>
              <w:t>ми по созданию новых рабочих мест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2.2.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мероприятий по информированию би</w:t>
            </w:r>
            <w:r w:rsidRPr="00BB3FBF">
              <w:rPr>
                <w:sz w:val="18"/>
                <w:szCs w:val="18"/>
              </w:rPr>
              <w:t>з</w:t>
            </w:r>
            <w:r w:rsidRPr="00BB3FBF">
              <w:rPr>
                <w:sz w:val="18"/>
                <w:szCs w:val="18"/>
              </w:rPr>
              <w:t>нес сообщества о мерах поддержки инвесторов при реализации инвест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ционных проектов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729"/>
        </w:trPr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мероприятие 3.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мероприятий по увеличению размера заработанной платы на территории городского округа Клин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2021г.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Увеличение средн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месячной заработной платы работников организаций, не отн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сящихся к субъектам малого предприним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тельства на 120%</w:t>
            </w:r>
          </w:p>
        </w:tc>
      </w:tr>
      <w:tr w:rsidR="00F31600" w:rsidRPr="00BB3FBF" w:rsidTr="00FB3EB2"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3.1.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Мониторинг динамики заработанной платы на действующих предпр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ятиях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 н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3.2.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Содействие увеличению размера реальной зар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ботанной платы в соо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ветствии с постановлен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ем Правительства РФ от 30.11.2016 №118 в рамках трехстороннего соглаш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c>
          <w:tcPr>
            <w:tcW w:w="1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3.3.</w:t>
            </w:r>
          </w:p>
        </w:tc>
        <w:tc>
          <w:tcPr>
            <w:tcW w:w="7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организац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онных мероприятий по увеличению заработанной платы работников орган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заций и предприятий</w:t>
            </w:r>
          </w:p>
        </w:tc>
        <w:tc>
          <w:tcPr>
            <w:tcW w:w="29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 годы.</w:t>
            </w:r>
          </w:p>
        </w:tc>
        <w:tc>
          <w:tcPr>
            <w:tcW w:w="2358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69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Управление перспе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тивного развития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6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F31600" w:rsidRPr="007641DE" w:rsidRDefault="00F31600" w:rsidP="007641DE">
      <w:pPr>
        <w:rPr>
          <w:rFonts w:ascii="Arial" w:hAnsi="Arial" w:cs="Arial"/>
          <w:b/>
          <w:sz w:val="26"/>
          <w:szCs w:val="26"/>
        </w:rPr>
      </w:pPr>
    </w:p>
    <w:p w:rsidR="00F31600" w:rsidRPr="00BB3FBF" w:rsidRDefault="00F31600" w:rsidP="007641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Паспорт подпрограммы № 5 «Развитие потребительского рынка городского округа Клин»</w:t>
      </w:r>
    </w:p>
    <w:p w:rsidR="00F31600" w:rsidRPr="007641DE" w:rsidRDefault="00F31600" w:rsidP="007641DE">
      <w:pPr>
        <w:pStyle w:val="ConsPlusNormal"/>
        <w:jc w:val="both"/>
        <w:rPr>
          <w:sz w:val="26"/>
          <w:szCs w:val="26"/>
        </w:rPr>
      </w:pPr>
    </w:p>
    <w:tbl>
      <w:tblPr>
        <w:tblW w:w="495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976"/>
        <w:gridCol w:w="1843"/>
        <w:gridCol w:w="1716"/>
        <w:gridCol w:w="1345"/>
        <w:gridCol w:w="1345"/>
        <w:gridCol w:w="1469"/>
        <w:gridCol w:w="1475"/>
        <w:gridCol w:w="1469"/>
        <w:gridCol w:w="1472"/>
      </w:tblGrid>
      <w:tr w:rsidR="00F31600" w:rsidRPr="007641DE" w:rsidTr="00FB3EB2">
        <w:trPr>
          <w:trHeight w:val="353"/>
        </w:trPr>
        <w:tc>
          <w:tcPr>
            <w:tcW w:w="98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Муниципальный заказчик подпрограммы</w:t>
            </w:r>
          </w:p>
        </w:tc>
        <w:tc>
          <w:tcPr>
            <w:tcW w:w="4015" w:type="pct"/>
            <w:gridSpan w:val="8"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  <w:r w:rsidRPr="00BB3FBF">
              <w:t>Администрация Клинского муниципального района</w:t>
            </w:r>
          </w:p>
        </w:tc>
      </w:tr>
      <w:tr w:rsidR="00F31600" w:rsidRPr="007641DE" w:rsidTr="00FB3EB2">
        <w:tc>
          <w:tcPr>
            <w:tcW w:w="98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Источники финансирования подпрограммы по годам ре</w:t>
            </w:r>
            <w:r w:rsidRPr="00BB3FBF">
              <w:t>а</w:t>
            </w:r>
            <w:r w:rsidRPr="00BB3FBF">
              <w:t>лизации и главным распор</w:t>
            </w:r>
            <w:r w:rsidRPr="00BB3FBF">
              <w:t>я</w:t>
            </w:r>
            <w:r w:rsidRPr="00BB3FBF">
              <w:t>дителям бюджетных средств, в том числе по годам:</w:t>
            </w:r>
          </w:p>
        </w:tc>
        <w:tc>
          <w:tcPr>
            <w:tcW w:w="61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Главный расп</w:t>
            </w:r>
            <w:r w:rsidRPr="00BB3FBF">
              <w:t>о</w:t>
            </w:r>
            <w:r w:rsidRPr="00BB3FBF">
              <w:t>рядитель бю</w:t>
            </w:r>
            <w:r w:rsidRPr="00BB3FBF">
              <w:t>д</w:t>
            </w:r>
            <w:r w:rsidRPr="00BB3FBF">
              <w:t>жетных средств</w:t>
            </w:r>
          </w:p>
        </w:tc>
        <w:tc>
          <w:tcPr>
            <w:tcW w:w="56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Источник ф</w:t>
            </w:r>
            <w:r w:rsidRPr="00BB3FBF">
              <w:t>и</w:t>
            </w:r>
            <w:r w:rsidRPr="00BB3FBF">
              <w:t>нансирования</w:t>
            </w:r>
          </w:p>
        </w:tc>
        <w:tc>
          <w:tcPr>
            <w:tcW w:w="2837" w:type="pct"/>
            <w:gridSpan w:val="6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Расходы (тыс. рублей)</w:t>
            </w:r>
          </w:p>
        </w:tc>
      </w:tr>
      <w:tr w:rsidR="00F31600" w:rsidRPr="007641DE" w:rsidTr="00FB3EB2">
        <w:tc>
          <w:tcPr>
            <w:tcW w:w="985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2017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2018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2019</w:t>
            </w:r>
          </w:p>
        </w:tc>
        <w:tc>
          <w:tcPr>
            <w:tcW w:w="4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2020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2021</w:t>
            </w:r>
          </w:p>
        </w:tc>
        <w:tc>
          <w:tcPr>
            <w:tcW w:w="48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Итого</w:t>
            </w:r>
          </w:p>
        </w:tc>
      </w:tr>
      <w:tr w:rsidR="00F31600" w:rsidRPr="007641DE" w:rsidTr="00FB3EB2">
        <w:tc>
          <w:tcPr>
            <w:tcW w:w="98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jc w:val="center"/>
            </w:pPr>
          </w:p>
        </w:tc>
        <w:tc>
          <w:tcPr>
            <w:tcW w:w="610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Администрация Клинского мун</w:t>
            </w:r>
            <w:r w:rsidRPr="00BB3FBF">
              <w:t>и</w:t>
            </w:r>
            <w:r w:rsidRPr="00BB3FBF">
              <w:t>ципального ра</w:t>
            </w:r>
            <w:r w:rsidRPr="00BB3FBF">
              <w:t>й</w:t>
            </w:r>
            <w:r w:rsidRPr="00BB3FBF">
              <w:t>она</w:t>
            </w:r>
          </w:p>
        </w:tc>
        <w:tc>
          <w:tcPr>
            <w:tcW w:w="5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Всего: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в том числе: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35810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34489,5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34501,1</w:t>
            </w:r>
          </w:p>
        </w:tc>
        <w:tc>
          <w:tcPr>
            <w:tcW w:w="4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35010,9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35010,9</w:t>
            </w:r>
          </w:p>
        </w:tc>
        <w:tc>
          <w:tcPr>
            <w:tcW w:w="48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174822,4</w:t>
            </w:r>
          </w:p>
        </w:tc>
      </w:tr>
      <w:tr w:rsidR="00F31600" w:rsidRPr="007641DE" w:rsidTr="00FB3EB2">
        <w:tc>
          <w:tcPr>
            <w:tcW w:w="985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</w:t>
            </w:r>
            <w:r w:rsidRPr="00BB3FBF">
              <w:t>д</w:t>
            </w:r>
            <w:r w:rsidRPr="00BB3FBF">
              <w:t>жета Клинского муниципального района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12862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rPr>
                <w:bCs/>
              </w:rPr>
              <w:t>10574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10553,3</w:t>
            </w:r>
          </w:p>
        </w:tc>
        <w:tc>
          <w:tcPr>
            <w:tcW w:w="488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Fonts w:ascii="Arial" w:hAnsi="Arial" w:cs="Arial"/>
              </w:rPr>
              <w:t>11029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11029</w:t>
            </w:r>
          </w:p>
        </w:tc>
        <w:tc>
          <w:tcPr>
            <w:tcW w:w="48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56047,3</w:t>
            </w:r>
          </w:p>
        </w:tc>
      </w:tr>
      <w:tr w:rsidR="00F31600" w:rsidRPr="007641DE" w:rsidTr="00FB3EB2">
        <w:tc>
          <w:tcPr>
            <w:tcW w:w="985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</w:t>
            </w:r>
            <w:r w:rsidRPr="00BB3FBF">
              <w:t>д</w:t>
            </w:r>
            <w:r w:rsidRPr="00BB3FBF">
              <w:t>жетов городских и сельских п</w:t>
            </w:r>
            <w:r w:rsidRPr="00BB3FBF">
              <w:t>о</w:t>
            </w:r>
            <w:r w:rsidRPr="00BB3FBF">
              <w:t>селений мун</w:t>
            </w:r>
            <w:r w:rsidRPr="00BB3FBF">
              <w:t>и</w:t>
            </w:r>
            <w:r w:rsidRPr="00BB3FBF">
              <w:t>ципального ра</w:t>
            </w:r>
            <w:r w:rsidRPr="00BB3FBF">
              <w:t>й</w:t>
            </w:r>
            <w:r w:rsidRPr="00BB3FBF">
              <w:t>она, в том чи</w:t>
            </w:r>
            <w:r w:rsidRPr="00BB3FBF">
              <w:t>с</w:t>
            </w:r>
            <w:r w:rsidRPr="00BB3FBF">
              <w:t>ле: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22948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23915,5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23947,8</w:t>
            </w:r>
          </w:p>
        </w:tc>
        <w:tc>
          <w:tcPr>
            <w:tcW w:w="4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23981,9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23981,9</w:t>
            </w:r>
          </w:p>
        </w:tc>
        <w:tc>
          <w:tcPr>
            <w:tcW w:w="487" w:type="pct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  <w:r w:rsidRPr="00BB3FBF">
              <w:rPr>
                <w:rStyle w:val="readonly"/>
                <w:rFonts w:ascii="Arial" w:hAnsi="Arial" w:cs="Arial"/>
              </w:rPr>
              <w:t>118775,1</w:t>
            </w:r>
          </w:p>
        </w:tc>
      </w:tr>
      <w:tr w:rsidR="00F31600" w:rsidRPr="007641DE" w:rsidTr="00FB3EB2">
        <w:tc>
          <w:tcPr>
            <w:tcW w:w="985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</w:t>
            </w:r>
            <w:r w:rsidRPr="00BB3FBF">
              <w:t>д</w:t>
            </w:r>
            <w:r w:rsidRPr="00BB3FBF">
              <w:t>жета городского поселения Клин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22288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23212,5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</w:rPr>
            </w:pPr>
            <w:r w:rsidRPr="00BB3FBF">
              <w:t>23212,5</w:t>
            </w:r>
          </w:p>
        </w:tc>
        <w:tc>
          <w:tcPr>
            <w:tcW w:w="4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23212,5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23212,5</w:t>
            </w:r>
          </w:p>
        </w:tc>
        <w:tc>
          <w:tcPr>
            <w:tcW w:w="48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115138</w:t>
            </w:r>
          </w:p>
        </w:tc>
      </w:tr>
      <w:tr w:rsidR="00F31600" w:rsidRPr="007641DE" w:rsidTr="00FB3EB2">
        <w:tc>
          <w:tcPr>
            <w:tcW w:w="985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Средства бю</w:t>
            </w:r>
            <w:r w:rsidRPr="00BB3FBF">
              <w:t>д</w:t>
            </w:r>
            <w:r w:rsidRPr="00BB3FBF">
              <w:t>жета городского поселения Р</w:t>
            </w:r>
            <w:r w:rsidRPr="00BB3FBF">
              <w:t>е</w:t>
            </w:r>
            <w:r w:rsidRPr="00BB3FBF">
              <w:t>шетниково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660</w:t>
            </w:r>
          </w:p>
        </w:tc>
        <w:tc>
          <w:tcPr>
            <w:tcW w:w="4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703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735,3</w:t>
            </w:r>
          </w:p>
        </w:tc>
        <w:tc>
          <w:tcPr>
            <w:tcW w:w="48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769,4</w:t>
            </w:r>
          </w:p>
        </w:tc>
        <w:tc>
          <w:tcPr>
            <w:tcW w:w="48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769,4</w:t>
            </w:r>
          </w:p>
        </w:tc>
        <w:tc>
          <w:tcPr>
            <w:tcW w:w="48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</w:pPr>
            <w:r w:rsidRPr="00BB3FBF">
              <w:t>3637,1</w:t>
            </w:r>
          </w:p>
        </w:tc>
      </w:tr>
    </w:tbl>
    <w:p w:rsidR="00F31600" w:rsidRPr="007641DE" w:rsidRDefault="00F31600" w:rsidP="007641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31600" w:rsidRPr="007641DE" w:rsidRDefault="00F31600" w:rsidP="007641DE">
      <w:pPr>
        <w:jc w:val="right"/>
        <w:rPr>
          <w:rFonts w:ascii="Arial" w:hAnsi="Arial" w:cs="Arial"/>
          <w:sz w:val="28"/>
          <w:szCs w:val="28"/>
        </w:rPr>
      </w:pPr>
    </w:p>
    <w:p w:rsidR="00F31600" w:rsidRPr="007641DE" w:rsidRDefault="00F31600" w:rsidP="007641DE">
      <w:pPr>
        <w:rPr>
          <w:rFonts w:ascii="Arial" w:hAnsi="Arial" w:cs="Arial"/>
          <w:b/>
          <w:bCs/>
          <w:sz w:val="28"/>
          <w:szCs w:val="28"/>
        </w:rPr>
        <w:sectPr w:rsidR="00F31600" w:rsidRPr="007641DE" w:rsidSect="007641DE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F31600" w:rsidRPr="00BB3FBF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3FBF">
        <w:rPr>
          <w:rFonts w:ascii="Arial" w:hAnsi="Arial" w:cs="Arial"/>
          <w:b/>
          <w:bCs/>
          <w:sz w:val="24"/>
          <w:szCs w:val="24"/>
        </w:rPr>
        <w:t>1. Характеристика проблем и мероприятий Подпрограммы</w:t>
      </w:r>
    </w:p>
    <w:p w:rsidR="00F31600" w:rsidRPr="00BB3FBF" w:rsidRDefault="00F31600" w:rsidP="007641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Необходимо разработать меры по рациональному размещению объектов потреб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тельского рынка и услуг. На территории городского округа Клин ликвидированы все ро</w:t>
      </w:r>
      <w:r w:rsidRPr="00BB3FBF">
        <w:rPr>
          <w:rFonts w:ascii="Arial" w:hAnsi="Arial" w:cs="Arial"/>
          <w:sz w:val="24"/>
          <w:szCs w:val="24"/>
        </w:rPr>
        <w:t>з</w:t>
      </w:r>
      <w:r w:rsidRPr="00BB3FBF">
        <w:rPr>
          <w:rFonts w:ascii="Arial" w:hAnsi="Arial" w:cs="Arial"/>
          <w:sz w:val="24"/>
          <w:szCs w:val="24"/>
        </w:rPr>
        <w:t>ничные рынки, несоответствующие требованиям законодательства Российской Федер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ции. В планах до 2021 года придерживаться данной положительной тенденции, и в случае выявления рынков, несоответствующих требованиям законодательства незамедлительно принимать все необходимые меры.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На территории городского округа Клин 117 нестационарных торговых объектов, ра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>положенных как на муниципальной, так и на частной земле. Управлением перспективного развития Клинского муниципального района Администрации Клинского муниципального района разработана схема размещения нестационарных торговых объектов на 2016- 2020г., которая включает в себя 149 мест. Ежегодно проводится конкурс на право разм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щения нестационарных торговых объектов в городском округе Клин. К концу каждого года, в период с 2017г. по 2021г.  планируется ликвидация всех нестационарных объектов, из числа выявленных, в течение отчетного года, несоответствующих требованиям законод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тельства Российской Федерации, а также приведение всех нестационарных торговых объектов к единому внешнему архитектурно-художественному решению городского окр</w:t>
      </w:r>
      <w:r w:rsidRPr="00BB3FBF">
        <w:rPr>
          <w:rFonts w:ascii="Arial" w:hAnsi="Arial" w:cs="Arial"/>
          <w:sz w:val="24"/>
          <w:szCs w:val="24"/>
        </w:rPr>
        <w:t>у</w:t>
      </w:r>
      <w:r w:rsidRPr="00BB3FBF">
        <w:rPr>
          <w:rFonts w:ascii="Arial" w:hAnsi="Arial" w:cs="Arial"/>
          <w:sz w:val="24"/>
          <w:szCs w:val="24"/>
        </w:rPr>
        <w:t>га Клин.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На регулярной основе проводятся сезонные ярмарки и ярмарки выходного дня, с участием сельхозпроизводителей. В 2016г. проведено 17 ярмарок на одно место, вкл</w:t>
      </w:r>
      <w:r w:rsidRPr="00BB3FBF">
        <w:rPr>
          <w:rFonts w:ascii="Arial" w:hAnsi="Arial" w:cs="Arial"/>
          <w:sz w:val="24"/>
          <w:szCs w:val="24"/>
        </w:rPr>
        <w:t>ю</w:t>
      </w:r>
      <w:r w:rsidRPr="00BB3FBF">
        <w:rPr>
          <w:rFonts w:ascii="Arial" w:hAnsi="Arial" w:cs="Arial"/>
          <w:sz w:val="24"/>
          <w:szCs w:val="24"/>
        </w:rPr>
        <w:t>ченное в сводный перечень мест для проведения ярмарок, что вдвое меньше запланир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 xml:space="preserve">ванного значения. Это связано с тем, что более отдаленные от г.п. Клин площадки не пользуются популярностью у организаторов ярмарок. В связи с этим в сводный перечень мест проведения ярмарок на 2017г. включены только востребованные у населения и предпринимателей площадки, а именно – 4 площадки. 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Планируется прирост торговых площадей с использованием внебюджетных инв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стиций, который приведет к росту обеспеченности населения площадью торговых объе</w:t>
      </w:r>
      <w:r w:rsidRPr="00BB3FBF">
        <w:rPr>
          <w:rFonts w:ascii="Arial" w:hAnsi="Arial" w:cs="Arial"/>
          <w:sz w:val="24"/>
          <w:szCs w:val="24"/>
        </w:rPr>
        <w:t>к</w:t>
      </w:r>
      <w:r w:rsidRPr="00BB3FBF">
        <w:rPr>
          <w:rFonts w:ascii="Arial" w:hAnsi="Arial" w:cs="Arial"/>
          <w:sz w:val="24"/>
          <w:szCs w:val="24"/>
        </w:rPr>
        <w:t>тов и к 2021г. достигнет 920 кв.м./1000 жителей.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Городской округ Клин входит в Программу «100 бань Подмосковья». К 2021г. план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руется ввести в эксплуатацию 3 банных объекта, в рамках Программы. В 2015г. был вв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дён объект, расположенный по адресу: Клинский район, с.п. Нудольское, п. Нудоль. В д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кабре 2016г. был введён в эксплуатацию объект, расположенный по адресу: Клинский район, г. Высоковск, ул. Первомайска, д. 5.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Для прироста посадочных мест на объектах общественного питания к 2021г. на 240 пос.мест в городском округе Клин планируется ввод в эксплуатацию объектов общес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венного питания, устанавливаемых в весенне-летний период, а также ввод объектов о</w:t>
      </w:r>
      <w:r w:rsidRPr="00BB3FBF">
        <w:rPr>
          <w:rFonts w:ascii="Arial" w:hAnsi="Arial" w:cs="Arial"/>
          <w:sz w:val="24"/>
          <w:szCs w:val="24"/>
        </w:rPr>
        <w:t>б</w:t>
      </w:r>
      <w:r w:rsidRPr="00BB3FBF">
        <w:rPr>
          <w:rFonts w:ascii="Arial" w:hAnsi="Arial" w:cs="Arial"/>
          <w:sz w:val="24"/>
          <w:szCs w:val="24"/>
        </w:rPr>
        <w:t xml:space="preserve">щественного питания в формате нестационарного торгового объекта. 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С целью развития социально-значимых видов бытовых услуг, восстанавливающих утраченные потребительские свойства предметов личного пользования и домашнего обихода планируется ввод нестационарных комплексов бытовых услуг (мультисервис).</w:t>
      </w:r>
    </w:p>
    <w:p w:rsidR="00F31600" w:rsidRPr="00BB3FBF" w:rsidRDefault="00F31600" w:rsidP="007641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На территории городского округа Клин размещено 46 кладбищ общей площадью 163,48 га. Имеющиеся кладбища эксплуатируются в течение длительного периода вр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мени, многие более 100 лет, поэтому в настоящее время не все требования к размещ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нию, устройству и содержанию кладбищ выполнены.</w:t>
      </w:r>
    </w:p>
    <w:p w:rsidR="00F31600" w:rsidRPr="00BB3FBF" w:rsidRDefault="00F31600" w:rsidP="007641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области особо остро стоит вопрос легализации муниципальных кладбищ, до н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стоящего времени не все кладбища имеют правоустанавливающие документы на з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мельные участки. Планируется проведение кадастровых работ земельных участков, з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нятых кладбищами (для оформления права собственности на земельные участки под кладбищами), юридическое оформление кладбищ.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31600" w:rsidRDefault="00F31600" w:rsidP="007641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3FBF">
        <w:rPr>
          <w:rFonts w:ascii="Arial" w:hAnsi="Arial" w:cs="Arial"/>
          <w:b/>
          <w:bCs/>
          <w:sz w:val="24"/>
          <w:szCs w:val="24"/>
        </w:rPr>
        <w:t xml:space="preserve">2. Концептуальные направления преобразования отдельных сфер социально-экономического развития Клинского муниципального района, реализуемых </w:t>
      </w:r>
    </w:p>
    <w:p w:rsidR="00F31600" w:rsidRPr="00BB3FBF" w:rsidRDefault="00F31600" w:rsidP="007641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3FBF">
        <w:rPr>
          <w:rFonts w:ascii="Arial" w:hAnsi="Arial" w:cs="Arial"/>
          <w:b/>
          <w:bCs/>
          <w:sz w:val="24"/>
          <w:szCs w:val="24"/>
        </w:rPr>
        <w:t>в ра</w:t>
      </w:r>
      <w:r w:rsidRPr="00BB3FBF">
        <w:rPr>
          <w:rFonts w:ascii="Arial" w:hAnsi="Arial" w:cs="Arial"/>
          <w:b/>
          <w:bCs/>
          <w:sz w:val="24"/>
          <w:szCs w:val="24"/>
        </w:rPr>
        <w:t>м</w:t>
      </w:r>
      <w:r w:rsidRPr="00BB3FBF">
        <w:rPr>
          <w:rFonts w:ascii="Arial" w:hAnsi="Arial" w:cs="Arial"/>
          <w:b/>
          <w:bCs/>
          <w:sz w:val="24"/>
          <w:szCs w:val="24"/>
        </w:rPr>
        <w:t>ках Подпрограммы</w:t>
      </w:r>
    </w:p>
    <w:p w:rsidR="00F31600" w:rsidRPr="00BB3FBF" w:rsidRDefault="00F31600" w:rsidP="007641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Потребительский рынок Клинского муниципального района остается по-прежнему одной из экономически эффективных отраслей, имеющей весомую роль для городского округа. Торговый комплекс представлен в настоящее время как крупными Федеральными сетевыми магнатами («Перекресток», «Магнит», «Дикси», «Монетка», «Пятерочка», «Ве</w:t>
      </w:r>
      <w:r w:rsidRPr="00BB3FBF">
        <w:rPr>
          <w:rFonts w:ascii="Arial" w:hAnsi="Arial" w:cs="Arial"/>
          <w:sz w:val="24"/>
          <w:szCs w:val="24"/>
        </w:rPr>
        <w:t>р</w:t>
      </w:r>
      <w:r w:rsidRPr="00BB3FBF">
        <w:rPr>
          <w:rFonts w:ascii="Arial" w:hAnsi="Arial" w:cs="Arial"/>
          <w:sz w:val="24"/>
          <w:szCs w:val="24"/>
        </w:rPr>
        <w:t>ный») и региональными (Торговая сеть «Мясницкий ряд», «Улыбка радуги»), так и мес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ными торговыми сетями (Торговая сеть «Ники», Клинское «РАЙПО») и мелкими, в том числе мелкорозничной нестационарной торговой сетью, нацеленной на реализацию т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варов местного производства. Такое формирование конкурентной среды на территории округа создает условия для заметного повышения качества сервиса потребительского рынка и эффективной деятельности хозяйствующих субъектов по удовлетворению п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требностей населения в товарах и услугах.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Для обеспечения жителей городского округа Клин качественными фермерскими пр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дуктами от местных производителей, на территории Клинского муниципального района реализуется программа «Подмосковный фермер». Всего к 2021г. планируется открытие 3 магазинов по продаже отечественной сельхозпродукции «Подмосковный фермер». В 2016г. произошел ввод в эксплуатацию первого магазина «Подмосковный фермер».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Потребительский спрос на товары и услуги определяется уровнем и динамикой д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ходов населения, распределением населения по доходным группам. Рост уровня и кач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ства жизни в городском округе ведет к увеличению покупательской способности насел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ния, возрастанию потребления основных продуктов питания и увеличению покупок н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продовольственных товаров. На потребительском рынке это означает, что наряду с гру</w:t>
      </w:r>
      <w:r w:rsidRPr="00BB3FBF">
        <w:rPr>
          <w:rFonts w:ascii="Arial" w:hAnsi="Arial" w:cs="Arial"/>
          <w:sz w:val="24"/>
          <w:szCs w:val="24"/>
        </w:rPr>
        <w:t>п</w:t>
      </w:r>
      <w:r w:rsidRPr="00BB3FBF">
        <w:rPr>
          <w:rFonts w:ascii="Arial" w:hAnsi="Arial" w:cs="Arial"/>
          <w:sz w:val="24"/>
          <w:szCs w:val="24"/>
        </w:rPr>
        <w:t>пами потребителей, спрос и удовлетворение потребностей которых обеспечиваются за счет механизмов рыночного саморегулирования, существуют группы потребителей с ос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бо низким уровнем доходов. При росте конкурентной среды на территории района фо</w:t>
      </w:r>
      <w:r w:rsidRPr="00BB3FBF">
        <w:rPr>
          <w:rFonts w:ascii="Arial" w:hAnsi="Arial" w:cs="Arial"/>
          <w:sz w:val="24"/>
          <w:szCs w:val="24"/>
        </w:rPr>
        <w:t>р</w:t>
      </w:r>
      <w:r w:rsidRPr="00BB3FBF">
        <w:rPr>
          <w:rFonts w:ascii="Arial" w:hAnsi="Arial" w:cs="Arial"/>
          <w:sz w:val="24"/>
          <w:szCs w:val="24"/>
        </w:rPr>
        <w:t>мируется и расширяется перечень товаров с предоставлением значительных скидок и т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варов с минимальной наценкой, что является большим подспорьем для потребителей с особо низким уровнем доходов.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настоящее время в городском округе Клин действует более 110 социально орие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тированных предприятий розничной торговли, общественного питания и бытовых услуг, осуществляющих обслуживание социально незащищенных категорий граждан. Социал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но ориентированные предприятия потребительского рынка и услуг располагаются крайне неравномерно. Большая их часть сосредоточена в городском поселении Клин.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Проблемой развития малого и среднего предпринимательства потребительского рынка Московской области по-прежнему остается недостаток финансовых средств. Пр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цесс кредитования малого и среднего бизнеса в торговле развит недостаточно и характ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ризуется высокими процентными ставками по кредитам, большим количеством докуме</w:t>
      </w:r>
      <w:r w:rsidRPr="00BB3FBF">
        <w:rPr>
          <w:rFonts w:ascii="Arial" w:hAnsi="Arial" w:cs="Arial"/>
          <w:sz w:val="24"/>
          <w:szCs w:val="24"/>
        </w:rPr>
        <w:t>н</w:t>
      </w:r>
      <w:r w:rsidRPr="00BB3FBF">
        <w:rPr>
          <w:rFonts w:ascii="Arial" w:hAnsi="Arial" w:cs="Arial"/>
          <w:sz w:val="24"/>
          <w:szCs w:val="24"/>
        </w:rPr>
        <w:t>тов, необходимых для доступа к кредитным ресурсам, короткими сроками возврата кр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дита и тому подобное.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Различаются по городским и сельским поселениям округа уровни обеспеченности розничной торговой сетью, предприятиями общественного питания и бытовых услуг.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Средний уровень обеспеченности торговыми площадями в 2015 году составил 872 кв.м на 1 тысячу жителей. Однако норматив минимальной обеспеченности населения площадью торговых объектов, не достигнут в сельских поселениях Нудольское, Петро</w:t>
      </w:r>
      <w:r w:rsidRPr="00BB3FBF">
        <w:rPr>
          <w:rFonts w:ascii="Arial" w:hAnsi="Arial" w:cs="Arial"/>
          <w:sz w:val="24"/>
          <w:szCs w:val="24"/>
        </w:rPr>
        <w:t>в</w:t>
      </w:r>
      <w:r w:rsidRPr="00BB3FBF">
        <w:rPr>
          <w:rFonts w:ascii="Arial" w:hAnsi="Arial" w:cs="Arial"/>
          <w:sz w:val="24"/>
          <w:szCs w:val="24"/>
        </w:rPr>
        <w:t xml:space="preserve">ское, Воронинское. 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Организация предприятий торговли и услуг в сельской местности является непр</w:t>
      </w:r>
      <w:r w:rsidRPr="00BB3FBF">
        <w:rPr>
          <w:rFonts w:ascii="Arial" w:hAnsi="Arial" w:cs="Arial"/>
          <w:sz w:val="24"/>
          <w:szCs w:val="24"/>
        </w:rPr>
        <w:t>и</w:t>
      </w:r>
      <w:r w:rsidRPr="00BB3FBF">
        <w:rPr>
          <w:rFonts w:ascii="Arial" w:hAnsi="Arial" w:cs="Arial"/>
          <w:sz w:val="24"/>
          <w:szCs w:val="24"/>
        </w:rPr>
        <w:t>влекательной для бизнеса сферой деятельности. Создание объектов в отдаленные, м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лонаселенные сельские пункты связано с серьезными рисками инвестирования и отсу</w:t>
      </w:r>
      <w:r w:rsidRPr="00BB3FBF">
        <w:rPr>
          <w:rFonts w:ascii="Arial" w:hAnsi="Arial" w:cs="Arial"/>
          <w:sz w:val="24"/>
          <w:szCs w:val="24"/>
        </w:rPr>
        <w:t>т</w:t>
      </w:r>
      <w:r w:rsidRPr="00BB3FBF">
        <w:rPr>
          <w:rFonts w:ascii="Arial" w:hAnsi="Arial" w:cs="Arial"/>
          <w:sz w:val="24"/>
          <w:szCs w:val="24"/>
        </w:rPr>
        <w:t>ствием гарантий получения прибыли. Для обеспечения жителей таких территорий тов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рами в необходимом ассортименте Схемой размещения нестационарных торговых об</w:t>
      </w:r>
      <w:r w:rsidRPr="00BB3FBF">
        <w:rPr>
          <w:rFonts w:ascii="Arial" w:hAnsi="Arial" w:cs="Arial"/>
          <w:sz w:val="24"/>
          <w:szCs w:val="24"/>
        </w:rPr>
        <w:t>ъ</w:t>
      </w:r>
      <w:r w:rsidRPr="00BB3FBF">
        <w:rPr>
          <w:rFonts w:ascii="Arial" w:hAnsi="Arial" w:cs="Arial"/>
          <w:sz w:val="24"/>
          <w:szCs w:val="24"/>
        </w:rPr>
        <w:t>ектов предусмотрены автолавки.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На сегодняшний день нестационарная торговля - одно из наиболее стремительно развивающихся и перспективных направлений, предлагающих потребителям широкий а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 xml:space="preserve">сортимент товаров по ценам, зачастую, ниже магазинных. 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Процесс реорганизации рыночной торговли осуществляется в рамках исполнения Федерального закона от 30.12.2006 № 271-ФЗ «О розничных рынках и о внесении изм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нений в Трудовой кодекс Российской Федерации». С 1 января 2015 года для организации деятельности по продаже товаров на рынках, для сельскохозяйственных рынков и сел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скохозяйственных кооперативных рынков независимо от мест их нахождения, управля</w:t>
      </w:r>
      <w:r w:rsidRPr="00BB3FBF">
        <w:rPr>
          <w:rFonts w:ascii="Arial" w:hAnsi="Arial" w:cs="Arial"/>
          <w:sz w:val="24"/>
          <w:szCs w:val="24"/>
        </w:rPr>
        <w:t>ю</w:t>
      </w:r>
      <w:r w:rsidRPr="00BB3FBF">
        <w:rPr>
          <w:rFonts w:ascii="Arial" w:hAnsi="Arial" w:cs="Arial"/>
          <w:sz w:val="24"/>
          <w:szCs w:val="24"/>
        </w:rPr>
        <w:t>щие рынками компании вправе использовать исключительно капитальные здания, стро</w:t>
      </w:r>
      <w:r w:rsidRPr="00BB3FBF">
        <w:rPr>
          <w:rFonts w:ascii="Arial" w:hAnsi="Arial" w:cs="Arial"/>
          <w:sz w:val="24"/>
          <w:szCs w:val="24"/>
        </w:rPr>
        <w:t>е</w:t>
      </w:r>
      <w:r w:rsidRPr="00BB3FBF">
        <w:rPr>
          <w:rFonts w:ascii="Arial" w:hAnsi="Arial" w:cs="Arial"/>
          <w:sz w:val="24"/>
          <w:szCs w:val="24"/>
        </w:rPr>
        <w:t>ния, сооружения. Использование в этих целях временных сооружений запрещается.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Рынки реконструируются в современные торговые центры, что соответствует треб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ваниям цивилизованной торговли современным технологиям розничной торговли. Прео</w:t>
      </w:r>
      <w:r w:rsidRPr="00BB3FBF">
        <w:rPr>
          <w:rFonts w:ascii="Arial" w:hAnsi="Arial" w:cs="Arial"/>
          <w:sz w:val="24"/>
          <w:szCs w:val="24"/>
        </w:rPr>
        <w:t>б</w:t>
      </w:r>
      <w:r w:rsidRPr="00BB3FBF">
        <w:rPr>
          <w:rFonts w:ascii="Arial" w:hAnsi="Arial" w:cs="Arial"/>
          <w:sz w:val="24"/>
          <w:szCs w:val="24"/>
        </w:rPr>
        <w:t>разование рынков способствует повышению уровня контроля качества и безопасности реализуемых товаров, а также наведению порядка в трудоустройстве мигрантов.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Помимо розничной торговли в городском округе обслуживание жителей осуществл</w:t>
      </w:r>
      <w:r w:rsidRPr="00BB3FBF">
        <w:rPr>
          <w:rFonts w:ascii="Arial" w:hAnsi="Arial" w:cs="Arial"/>
          <w:sz w:val="24"/>
          <w:szCs w:val="24"/>
        </w:rPr>
        <w:t>я</w:t>
      </w:r>
      <w:r w:rsidRPr="00BB3FBF">
        <w:rPr>
          <w:rFonts w:ascii="Arial" w:hAnsi="Arial" w:cs="Arial"/>
          <w:sz w:val="24"/>
          <w:szCs w:val="24"/>
        </w:rPr>
        <w:t>ется посредством ярмарочной и нестационарной торговли.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Постановлением Правительства Московской области от 07.11.2012 № 1394/40 "Об утверждении Порядка организации ярмарок на территории Московской области и прод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жи товаров (выполнения работ, оказания услуг) на них" определены общие требования к проведению ярмарочных мероприятий. С 01.01.2013 введены четкие ограниченные сроки проведения ярмарок.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Социальная значимость нестационарной торговли остается высокой, это также зн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чительное подспорье для развития малого и среднего предпринимательства, реализации товаров местных производителей и фермерской продукции.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В городском округе Клин функционирует 117 объектов нестационарной торговли, включающих в себя павильоны, киоски и автолавки, реализующие следующие виды тов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ров:</w:t>
      </w:r>
    </w:p>
    <w:p w:rsidR="00F31600" w:rsidRPr="007641DE" w:rsidRDefault="00F31600" w:rsidP="00FB3EB2">
      <w:pPr>
        <w:ind w:left="360"/>
        <w:jc w:val="both"/>
        <w:rPr>
          <w:rFonts w:ascii="Arial" w:hAnsi="Arial" w:cs="Arial"/>
          <w:sz w:val="26"/>
          <w:szCs w:val="26"/>
        </w:rPr>
      </w:pPr>
      <w:r w:rsidRPr="00A42A16">
        <w:rPr>
          <w:rFonts w:ascii="Arial" w:hAnsi="Arial" w:cs="Arial"/>
          <w:noProof/>
        </w:rPr>
        <w:pict>
          <v:shape id="Диаграмма 1" o:spid="_x0000_i1029" type="#_x0000_t75" style="width:480.75pt;height:324pt;visibility:visible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">
            <v:imagedata r:id="rId18" o:title="" cropbottom="-10f"/>
            <o:lock v:ext="edit" aspectratio="f"/>
          </v:shape>
        </w:pict>
      </w:r>
    </w:p>
    <w:p w:rsidR="00F31600" w:rsidRPr="007641DE" w:rsidRDefault="00F31600" w:rsidP="007641DE">
      <w:pPr>
        <w:ind w:left="-709"/>
        <w:jc w:val="both"/>
        <w:rPr>
          <w:rFonts w:ascii="Arial" w:hAnsi="Arial" w:cs="Arial"/>
          <w:sz w:val="26"/>
          <w:szCs w:val="26"/>
        </w:rPr>
      </w:pP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641DE">
        <w:rPr>
          <w:rFonts w:ascii="Arial" w:hAnsi="Arial" w:cs="Arial"/>
          <w:sz w:val="26"/>
          <w:szCs w:val="26"/>
        </w:rPr>
        <w:tab/>
      </w:r>
      <w:r w:rsidRPr="00BB3FBF">
        <w:rPr>
          <w:rFonts w:ascii="Arial" w:hAnsi="Arial" w:cs="Arial"/>
          <w:sz w:val="24"/>
          <w:szCs w:val="24"/>
        </w:rPr>
        <w:t>Сохраняется ряд проблем и в сфере погребения и похоронного дела в Московской области, решение которых возможно программными методами.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ab/>
        <w:t>Не менее важной проблемой остается дефицит земли под новые захоронения. С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звучным с проблемой дефицита земли является вопрос неблагоустроенных или, другими словами, брошенных могил. Остается важной проблемой низкий уровень содержания кладбищ.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Таким образом, проблемы развития потребительского рынка, в том числе ритуал</w:t>
      </w:r>
      <w:r w:rsidRPr="00BB3FBF">
        <w:rPr>
          <w:rFonts w:ascii="Arial" w:hAnsi="Arial" w:cs="Arial"/>
          <w:sz w:val="24"/>
          <w:szCs w:val="24"/>
        </w:rPr>
        <w:t>ь</w:t>
      </w:r>
      <w:r w:rsidRPr="00BB3FBF">
        <w:rPr>
          <w:rFonts w:ascii="Arial" w:hAnsi="Arial" w:cs="Arial"/>
          <w:sz w:val="24"/>
          <w:szCs w:val="24"/>
        </w:rPr>
        <w:t>ных услуг, носят многоаспектный, межотраслевой и межведомственный характер. Их си</w:t>
      </w:r>
      <w:r w:rsidRPr="00BB3FBF">
        <w:rPr>
          <w:rFonts w:ascii="Arial" w:hAnsi="Arial" w:cs="Arial"/>
          <w:sz w:val="24"/>
          <w:szCs w:val="24"/>
        </w:rPr>
        <w:t>с</w:t>
      </w:r>
      <w:r w:rsidRPr="00BB3FBF">
        <w:rPr>
          <w:rFonts w:ascii="Arial" w:hAnsi="Arial" w:cs="Arial"/>
          <w:sz w:val="24"/>
          <w:szCs w:val="24"/>
        </w:rPr>
        <w:t>темное решение возможно на базе реализации муниципальной Программы.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Системное решение проблем развития сферы погребения и похоронного дела во</w:t>
      </w:r>
      <w:r w:rsidRPr="00BB3FBF">
        <w:rPr>
          <w:rFonts w:ascii="Arial" w:hAnsi="Arial" w:cs="Arial"/>
          <w:sz w:val="24"/>
          <w:szCs w:val="24"/>
        </w:rPr>
        <w:t>з</w:t>
      </w:r>
      <w:r w:rsidRPr="00BB3FBF">
        <w:rPr>
          <w:rFonts w:ascii="Arial" w:hAnsi="Arial" w:cs="Arial"/>
          <w:sz w:val="24"/>
          <w:szCs w:val="24"/>
        </w:rPr>
        <w:t>можно путем проведения следующих мероприятий: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разработка и реализация стратегии развития похоронного дела до 2021 года;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разработка мероприятий по рациональному размещению объектов похоронного н</w:t>
      </w:r>
      <w:r w:rsidRPr="00BB3FBF">
        <w:rPr>
          <w:rFonts w:ascii="Arial" w:hAnsi="Arial" w:cs="Arial"/>
          <w:sz w:val="24"/>
          <w:szCs w:val="24"/>
        </w:rPr>
        <w:t>а</w:t>
      </w:r>
      <w:r w:rsidRPr="00BB3FBF">
        <w:rPr>
          <w:rFonts w:ascii="Arial" w:hAnsi="Arial" w:cs="Arial"/>
          <w:sz w:val="24"/>
          <w:szCs w:val="24"/>
        </w:rPr>
        <w:t>значения на территории городского округа и формирование базы данных об объектах п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хоронного назначения, расположенных в городском округе Клин;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разработка методических рекомендаций и единых стандартов к организации и с</w:t>
      </w:r>
      <w:r w:rsidRPr="00BB3FBF">
        <w:rPr>
          <w:rFonts w:ascii="Arial" w:hAnsi="Arial" w:cs="Arial"/>
          <w:sz w:val="24"/>
          <w:szCs w:val="24"/>
        </w:rPr>
        <w:t>о</w:t>
      </w:r>
      <w:r w:rsidRPr="00BB3FBF">
        <w:rPr>
          <w:rFonts w:ascii="Arial" w:hAnsi="Arial" w:cs="Arial"/>
          <w:sz w:val="24"/>
          <w:szCs w:val="24"/>
        </w:rPr>
        <w:t>держанию мест погребения (кладбищ), расположенных на территории городского округа Клин;</w:t>
      </w:r>
    </w:p>
    <w:p w:rsidR="00F31600" w:rsidRPr="00BB3FBF" w:rsidRDefault="00F31600" w:rsidP="007641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3FBF">
        <w:rPr>
          <w:rFonts w:ascii="Arial" w:hAnsi="Arial" w:cs="Arial"/>
          <w:sz w:val="24"/>
          <w:szCs w:val="24"/>
        </w:rPr>
        <w:t>- ведение Единого реестра захоронений на кладбищах в городском округе Клин.</w:t>
      </w:r>
    </w:p>
    <w:p w:rsidR="00F31600" w:rsidRPr="00BB3FBF" w:rsidRDefault="00F31600" w:rsidP="007641DE">
      <w:pPr>
        <w:jc w:val="both"/>
        <w:rPr>
          <w:rFonts w:ascii="Arial" w:hAnsi="Arial" w:cs="Arial"/>
          <w:sz w:val="24"/>
          <w:szCs w:val="24"/>
        </w:rPr>
      </w:pPr>
    </w:p>
    <w:p w:rsidR="00F31600" w:rsidRPr="00BB3FBF" w:rsidRDefault="00F31600" w:rsidP="007641D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  <w:sectPr w:rsidR="00F31600" w:rsidRPr="00BB3FBF" w:rsidSect="007641DE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F31600" w:rsidRPr="00BB3FBF" w:rsidRDefault="00F31600" w:rsidP="00514EF0">
      <w:pPr>
        <w:rPr>
          <w:rFonts w:ascii="Arial" w:hAnsi="Arial" w:cs="Arial"/>
          <w:b/>
          <w:sz w:val="24"/>
          <w:szCs w:val="24"/>
        </w:rPr>
      </w:pPr>
    </w:p>
    <w:p w:rsidR="00F31600" w:rsidRPr="00BB3FBF" w:rsidRDefault="00F31600" w:rsidP="007641DE">
      <w:pPr>
        <w:jc w:val="center"/>
        <w:rPr>
          <w:rFonts w:ascii="Arial" w:hAnsi="Arial" w:cs="Arial"/>
          <w:b/>
          <w:sz w:val="24"/>
          <w:szCs w:val="24"/>
        </w:rPr>
      </w:pPr>
      <w:r w:rsidRPr="00BB3FBF">
        <w:rPr>
          <w:rFonts w:ascii="Arial" w:hAnsi="Arial" w:cs="Arial"/>
          <w:b/>
          <w:sz w:val="24"/>
          <w:szCs w:val="24"/>
        </w:rPr>
        <w:t>Перечень мероприятий подпрограммы № 5 «Развитие потребительского рынка городского округа Клин»</w:t>
      </w:r>
    </w:p>
    <w:p w:rsidR="00F31600" w:rsidRPr="007641DE" w:rsidRDefault="00F31600" w:rsidP="007641DE">
      <w:pPr>
        <w:pStyle w:val="ConsPlusNormal"/>
        <w:jc w:val="both"/>
        <w:rPr>
          <w:sz w:val="26"/>
          <w:szCs w:val="26"/>
        </w:rPr>
      </w:pPr>
    </w:p>
    <w:p w:rsidR="00F31600" w:rsidRPr="007641DE" w:rsidRDefault="00F31600" w:rsidP="007641DE">
      <w:pPr>
        <w:jc w:val="center"/>
        <w:rPr>
          <w:rFonts w:ascii="Arial" w:hAnsi="Arial" w:cs="Arial"/>
          <w:b/>
        </w:rPr>
      </w:pPr>
    </w:p>
    <w:tbl>
      <w:tblPr>
        <w:tblW w:w="490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32"/>
        <w:gridCol w:w="2101"/>
        <w:gridCol w:w="1125"/>
        <w:gridCol w:w="1033"/>
        <w:gridCol w:w="739"/>
        <w:gridCol w:w="440"/>
        <w:gridCol w:w="449"/>
        <w:gridCol w:w="144"/>
        <w:gridCol w:w="147"/>
        <w:gridCol w:w="293"/>
        <w:gridCol w:w="449"/>
        <w:gridCol w:w="428"/>
        <w:gridCol w:w="461"/>
        <w:gridCol w:w="425"/>
        <w:gridCol w:w="335"/>
        <w:gridCol w:w="126"/>
        <w:gridCol w:w="440"/>
        <w:gridCol w:w="168"/>
        <w:gridCol w:w="162"/>
        <w:gridCol w:w="443"/>
        <w:gridCol w:w="99"/>
        <w:gridCol w:w="57"/>
        <w:gridCol w:w="293"/>
        <w:gridCol w:w="898"/>
        <w:gridCol w:w="1431"/>
        <w:gridCol w:w="1547"/>
      </w:tblGrid>
      <w:tr w:rsidR="00F31600" w:rsidRPr="00BB3FBF" w:rsidTr="00FB3EB2"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Мероприятие по</w:t>
            </w:r>
            <w:r w:rsidRPr="00BB3FBF">
              <w:rPr>
                <w:b/>
                <w:i/>
                <w:sz w:val="18"/>
                <w:szCs w:val="18"/>
              </w:rPr>
              <w:t>д</w:t>
            </w:r>
            <w:r w:rsidRPr="00BB3FBF">
              <w:rPr>
                <w:b/>
                <w:i/>
                <w:sz w:val="18"/>
                <w:szCs w:val="18"/>
              </w:rPr>
              <w:t>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Сроки и</w:t>
            </w:r>
            <w:r w:rsidRPr="00BB3FBF">
              <w:rPr>
                <w:b/>
                <w:i/>
                <w:sz w:val="18"/>
                <w:szCs w:val="18"/>
              </w:rPr>
              <w:t>с</w:t>
            </w:r>
            <w:r w:rsidRPr="00BB3FBF">
              <w:rPr>
                <w:b/>
                <w:i/>
                <w:sz w:val="18"/>
                <w:szCs w:val="18"/>
              </w:rPr>
              <w:t>по</w:t>
            </w:r>
            <w:r w:rsidRPr="00BB3FBF">
              <w:rPr>
                <w:b/>
                <w:i/>
                <w:sz w:val="18"/>
                <w:szCs w:val="18"/>
              </w:rPr>
              <w:t>л</w:t>
            </w:r>
            <w:r w:rsidRPr="00BB3FBF">
              <w:rPr>
                <w:b/>
                <w:i/>
                <w:sz w:val="18"/>
                <w:szCs w:val="18"/>
              </w:rPr>
              <w:t>нения мер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приятий</w:t>
            </w:r>
          </w:p>
        </w:tc>
        <w:tc>
          <w:tcPr>
            <w:tcW w:w="3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Исто</w:t>
            </w:r>
            <w:r w:rsidRPr="00BB3FBF">
              <w:rPr>
                <w:b/>
                <w:i/>
                <w:sz w:val="18"/>
                <w:szCs w:val="18"/>
              </w:rPr>
              <w:t>ч</w:t>
            </w:r>
            <w:r w:rsidRPr="00BB3FBF">
              <w:rPr>
                <w:b/>
                <w:i/>
                <w:sz w:val="18"/>
                <w:szCs w:val="18"/>
              </w:rPr>
              <w:t>ники ф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нансир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394" w:type="pct"/>
            <w:gridSpan w:val="2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Объем ф</w:t>
            </w:r>
            <w:r w:rsidRPr="00BB3FBF">
              <w:rPr>
                <w:b/>
                <w:i/>
                <w:sz w:val="18"/>
                <w:szCs w:val="18"/>
              </w:rPr>
              <w:t>и</w:t>
            </w:r>
            <w:r w:rsidRPr="00BB3FBF">
              <w:rPr>
                <w:b/>
                <w:i/>
                <w:sz w:val="18"/>
                <w:szCs w:val="18"/>
              </w:rPr>
              <w:t>нансир</w:t>
            </w:r>
            <w:r w:rsidRPr="00BB3FBF">
              <w:rPr>
                <w:b/>
                <w:i/>
                <w:sz w:val="18"/>
                <w:szCs w:val="18"/>
              </w:rPr>
              <w:t>о</w:t>
            </w:r>
            <w:r w:rsidRPr="00BB3FBF">
              <w:rPr>
                <w:b/>
                <w:i/>
                <w:sz w:val="18"/>
                <w:szCs w:val="18"/>
              </w:rPr>
              <w:t>вания м</w:t>
            </w:r>
            <w:r w:rsidRPr="00BB3FBF">
              <w:rPr>
                <w:b/>
                <w:i/>
                <w:sz w:val="18"/>
                <w:szCs w:val="18"/>
              </w:rPr>
              <w:t>е</w:t>
            </w:r>
            <w:r w:rsidRPr="00BB3FBF">
              <w:rPr>
                <w:b/>
                <w:i/>
                <w:sz w:val="18"/>
                <w:szCs w:val="18"/>
              </w:rPr>
              <w:t>роприятия в году, предш</w:t>
            </w:r>
            <w:r w:rsidRPr="00BB3FBF">
              <w:rPr>
                <w:b/>
                <w:i/>
                <w:sz w:val="18"/>
                <w:szCs w:val="18"/>
              </w:rPr>
              <w:t>е</w:t>
            </w:r>
            <w:r w:rsidRPr="00BB3FBF">
              <w:rPr>
                <w:b/>
                <w:i/>
                <w:sz w:val="18"/>
                <w:szCs w:val="18"/>
              </w:rPr>
              <w:t>ствующ</w:t>
            </w:r>
            <w:r w:rsidRPr="00BB3FBF">
              <w:rPr>
                <w:b/>
                <w:i/>
                <w:sz w:val="18"/>
                <w:szCs w:val="18"/>
              </w:rPr>
              <w:t>е</w:t>
            </w:r>
            <w:r w:rsidRPr="00BB3FBF">
              <w:rPr>
                <w:b/>
                <w:i/>
                <w:sz w:val="18"/>
                <w:szCs w:val="18"/>
              </w:rPr>
              <w:t>му году начала реализ</w:t>
            </w:r>
            <w:r w:rsidRPr="00BB3FBF">
              <w:rPr>
                <w:b/>
                <w:i/>
                <w:sz w:val="18"/>
                <w:szCs w:val="18"/>
              </w:rPr>
              <w:t>а</w:t>
            </w:r>
            <w:r w:rsidRPr="00BB3FBF">
              <w:rPr>
                <w:b/>
                <w:i/>
                <w:sz w:val="18"/>
                <w:szCs w:val="18"/>
              </w:rPr>
              <w:t>ции му</w:t>
            </w:r>
            <w:r w:rsidRPr="00BB3FBF">
              <w:rPr>
                <w:b/>
                <w:i/>
                <w:sz w:val="18"/>
                <w:szCs w:val="18"/>
              </w:rPr>
              <w:t>н</w:t>
            </w:r>
            <w:r w:rsidRPr="00BB3FBF">
              <w:rPr>
                <w:b/>
                <w:i/>
                <w:sz w:val="18"/>
                <w:szCs w:val="18"/>
              </w:rPr>
              <w:t>програ</w:t>
            </w:r>
            <w:r w:rsidRPr="00BB3FBF">
              <w:rPr>
                <w:b/>
                <w:i/>
                <w:sz w:val="18"/>
                <w:szCs w:val="18"/>
              </w:rPr>
              <w:t>м</w:t>
            </w:r>
            <w:r w:rsidRPr="00BB3FBF">
              <w:rPr>
                <w:b/>
                <w:i/>
                <w:sz w:val="18"/>
                <w:szCs w:val="18"/>
              </w:rPr>
              <w:t>мы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B3FBF">
              <w:rPr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345" w:type="pct"/>
            <w:gridSpan w:val="4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1598" w:type="pct"/>
            <w:gridSpan w:val="1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Ответс</w:t>
            </w:r>
            <w:r w:rsidRPr="00BB3FBF">
              <w:rPr>
                <w:b/>
                <w:i/>
                <w:sz w:val="18"/>
                <w:szCs w:val="18"/>
              </w:rPr>
              <w:t>т</w:t>
            </w:r>
            <w:r w:rsidRPr="00BB3FBF">
              <w:rPr>
                <w:b/>
                <w:i/>
                <w:sz w:val="18"/>
                <w:szCs w:val="18"/>
              </w:rPr>
              <w:t>венный за выполнение мероприятия подпрогра</w:t>
            </w:r>
            <w:r w:rsidRPr="00BB3FBF">
              <w:rPr>
                <w:b/>
                <w:i/>
                <w:sz w:val="18"/>
                <w:szCs w:val="18"/>
              </w:rPr>
              <w:t>м</w:t>
            </w:r>
            <w:r w:rsidRPr="00BB3FBF">
              <w:rPr>
                <w:b/>
                <w:i/>
                <w:sz w:val="18"/>
                <w:szCs w:val="18"/>
              </w:rPr>
              <w:t>мы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i/>
                <w:sz w:val="18"/>
                <w:szCs w:val="18"/>
              </w:rPr>
            </w:pPr>
            <w:r w:rsidRPr="00BB3FBF">
              <w:rPr>
                <w:b/>
                <w:i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F31600" w:rsidRPr="00BB3FBF" w:rsidTr="00FB3EB2">
        <w:trPr>
          <w:trHeight w:val="1187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2017г</w:t>
            </w:r>
          </w:p>
        </w:tc>
        <w:tc>
          <w:tcPr>
            <w:tcW w:w="296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2018г</w:t>
            </w:r>
          </w:p>
        </w:tc>
        <w:tc>
          <w:tcPr>
            <w:tcW w:w="301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2019г</w:t>
            </w:r>
          </w:p>
        </w:tc>
        <w:tc>
          <w:tcPr>
            <w:tcW w:w="291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2020г</w:t>
            </w:r>
          </w:p>
        </w:tc>
        <w:tc>
          <w:tcPr>
            <w:tcW w:w="416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2021г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497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>тие 1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Развитие потреб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тельского рынка и у</w:t>
            </w:r>
            <w:r w:rsidRPr="00BB3FBF">
              <w:rPr>
                <w:sz w:val="18"/>
                <w:szCs w:val="18"/>
              </w:rPr>
              <w:t>с</w:t>
            </w:r>
            <w:r w:rsidRPr="00BB3FBF">
              <w:rPr>
                <w:sz w:val="18"/>
                <w:szCs w:val="18"/>
              </w:rPr>
              <w:t>луг на территории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3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39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3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16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vMerge w:val="restar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2021г. обесп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ченность нас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ления площ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дью торговых объектов сост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вит 930,0 кв.м/1000человек</w:t>
            </w: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8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1.1.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Содействие вводу (строительству) новых современных мощн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стей инфраструктуры потребительского ры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ка и услуг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Разработка мер по рационал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ному размещ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нию объектов потребительск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рынка и услуг</w:t>
            </w:r>
          </w:p>
        </w:tc>
      </w:tr>
      <w:tr w:rsidR="00F31600" w:rsidRPr="00BB3FBF" w:rsidTr="00FB3EB2">
        <w:trPr>
          <w:trHeight w:val="2296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1.2.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Организация и пров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дение ярмарок с уч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стием субъектов мал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и среднего пре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принимательства и прои</w:t>
            </w:r>
            <w:r w:rsidRPr="00BB3FBF">
              <w:rPr>
                <w:sz w:val="18"/>
                <w:szCs w:val="18"/>
              </w:rPr>
              <w:t>з</w:t>
            </w:r>
            <w:r w:rsidRPr="00BB3FBF">
              <w:rPr>
                <w:sz w:val="18"/>
                <w:szCs w:val="18"/>
              </w:rPr>
              <w:t>водителей сельскох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зяйственной 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дукции Московской области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Утверждение перечня мест проведения я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марок с участ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ем производ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телей сельск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хозяйственной продукции.</w:t>
            </w:r>
          </w:p>
        </w:tc>
      </w:tr>
      <w:tr w:rsidR="00F31600" w:rsidRPr="00BB3FBF" w:rsidTr="00FB3EB2">
        <w:trPr>
          <w:trHeight w:val="2629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1.3.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Организация и пров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дение «социальных» акций для ветеранов и инвалидов Великой отечественной войны, социально незащ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щенных категорий граждан с участием хозяйствующих суб</w:t>
            </w:r>
            <w:r w:rsidRPr="00BB3FBF">
              <w:rPr>
                <w:sz w:val="18"/>
                <w:szCs w:val="18"/>
              </w:rPr>
              <w:t>ъ</w:t>
            </w:r>
            <w:r w:rsidRPr="00BB3FBF">
              <w:rPr>
                <w:sz w:val="18"/>
                <w:szCs w:val="18"/>
              </w:rPr>
              <w:t>ектов, осуществля</w:t>
            </w:r>
            <w:r w:rsidRPr="00BB3FBF">
              <w:rPr>
                <w:sz w:val="18"/>
                <w:szCs w:val="18"/>
              </w:rPr>
              <w:t>ю</w:t>
            </w:r>
            <w:r w:rsidRPr="00BB3FBF">
              <w:rPr>
                <w:sz w:val="18"/>
                <w:szCs w:val="18"/>
              </w:rPr>
              <w:t>щих деятельность в сфере</w:t>
            </w:r>
            <w:r>
              <w:rPr>
                <w:sz w:val="18"/>
                <w:szCs w:val="18"/>
              </w:rPr>
              <w:t xml:space="preserve"> потребител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ского рынка и услуг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тематических ярмарок ( «9 мая», «Соц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альная ярма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ка») и акций при содействии би</w:t>
            </w:r>
            <w:r w:rsidRPr="00BB3FBF">
              <w:rPr>
                <w:sz w:val="18"/>
                <w:szCs w:val="18"/>
              </w:rPr>
              <w:t>з</w:t>
            </w:r>
            <w:r w:rsidRPr="00BB3FBF">
              <w:rPr>
                <w:sz w:val="18"/>
                <w:szCs w:val="18"/>
              </w:rPr>
              <w:t>нес –сообщества.</w:t>
            </w:r>
          </w:p>
        </w:tc>
      </w:tr>
      <w:tr w:rsidR="00F31600" w:rsidRPr="00BB3FBF" w:rsidTr="00FB3EB2">
        <w:trPr>
          <w:trHeight w:val="1441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1.4.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Реализация некоторых мер по защите прав потребителей в сфере торговли, обществе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питания и быт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вых услуг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консультацио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ной работы по вопросам защ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ты прав потр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бителей по письменным и  устным обращ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ниям. Провед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ние совещаний при участии структурных подразделений Администрации Клинского мун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ципального ра</w:t>
            </w:r>
            <w:r w:rsidRPr="00BB3FBF">
              <w:rPr>
                <w:sz w:val="18"/>
                <w:szCs w:val="18"/>
              </w:rPr>
              <w:t>й</w:t>
            </w:r>
            <w:r w:rsidRPr="00BB3FBF">
              <w:rPr>
                <w:sz w:val="18"/>
                <w:szCs w:val="18"/>
              </w:rPr>
              <w:t>она и надзорных органов Кли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</w:t>
            </w:r>
            <w:r w:rsidRPr="00BB3FBF">
              <w:rPr>
                <w:sz w:val="18"/>
                <w:szCs w:val="18"/>
              </w:rPr>
              <w:t>й</w:t>
            </w:r>
            <w:r w:rsidRPr="00BB3FBF">
              <w:rPr>
                <w:sz w:val="18"/>
                <w:szCs w:val="18"/>
              </w:rPr>
              <w:t>она, 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соблюдения правил торгов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го, бытового и иных видов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служивания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требителей, а также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антитерр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ристической защищенности для хозяйс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вующих субъе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тов, осущест</w:t>
            </w:r>
            <w:r w:rsidRPr="00BB3FBF">
              <w:rPr>
                <w:sz w:val="18"/>
                <w:szCs w:val="18"/>
              </w:rPr>
              <w:t>в</w:t>
            </w:r>
            <w:r w:rsidRPr="00BB3FBF">
              <w:rPr>
                <w:sz w:val="18"/>
                <w:szCs w:val="18"/>
              </w:rPr>
              <w:t>ляющих де</w:t>
            </w:r>
            <w:r w:rsidRPr="00BB3FBF">
              <w:rPr>
                <w:sz w:val="18"/>
                <w:szCs w:val="18"/>
              </w:rPr>
              <w:t>я</w:t>
            </w:r>
            <w:r w:rsidRPr="00BB3FBF">
              <w:rPr>
                <w:sz w:val="18"/>
                <w:szCs w:val="18"/>
              </w:rPr>
              <w:t>тельность в сфере торговли, бытового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служивания и общественного питания на те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 xml:space="preserve">ритории </w:t>
            </w:r>
            <w:r>
              <w:rPr>
                <w:sz w:val="18"/>
                <w:szCs w:val="18"/>
              </w:rPr>
              <w:t>Кли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ского муниц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пального района</w:t>
            </w:r>
          </w:p>
        </w:tc>
      </w:tr>
      <w:tr w:rsidR="00F31600" w:rsidRPr="00BB3FBF" w:rsidTr="00FB3EB2">
        <w:trPr>
          <w:trHeight w:val="2174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1.5.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Разработка, соглас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вание и утверждение схемы размещения нестационарных то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говых объектов, а та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же демонтаж нест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ционарных торговых объектов, размещение которых не соответс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вует схеме размещ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нестационарных торговых объектов.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Ведение реес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ра размещения нестационарных торговых объе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тов, в том числе незаконных, мониторинг мер, направленных на демонтаж незаконных н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стационарных торговых объе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</w:t>
            </w:r>
          </w:p>
        </w:tc>
      </w:tr>
      <w:tr w:rsidR="00F31600" w:rsidRPr="00BB3FBF" w:rsidTr="00FB3EB2">
        <w:trPr>
          <w:trHeight w:val="2583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>тие 2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Развитие сферы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щественного питания на территории горо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ского округа Клин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394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48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vMerge w:val="restar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По итогам ре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лизации подпр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граммы прирост посадочных мест на объе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тах обществе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питания составит 240</w:t>
            </w:r>
          </w:p>
        </w:tc>
      </w:tr>
      <w:tr w:rsidR="00F31600" w:rsidRPr="00BB3FBF" w:rsidTr="00FB3EB2">
        <w:trPr>
          <w:trHeight w:val="684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7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2.1.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Содействие увелич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нию уровня обесп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ченности населения городского округа Клин  предприятиями общ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ственного питания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B3FBF">
              <w:rPr>
                <w:sz w:val="18"/>
                <w:szCs w:val="18"/>
              </w:rPr>
              <w:t>Мониторинг обеспеченности населения предприятиями общественного питания. Разр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ботка мер по рациональному размещению предприятий общественного питания</w:t>
            </w:r>
          </w:p>
        </w:tc>
      </w:tr>
      <w:tr w:rsidR="00F31600" w:rsidRPr="00BB3FBF" w:rsidTr="00FB3EB2"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>тие 3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Развитие сферы быт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вых услуг на террит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рии городского округа Клин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345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14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vMerge w:val="restar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2021г. прирост рабочих мест на объектах быт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вых услуг сост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вит 65</w:t>
            </w:r>
          </w:p>
        </w:tc>
      </w:tr>
      <w:tr w:rsidR="00F31600" w:rsidRPr="00BB3FBF" w:rsidTr="00FB3EB2">
        <w:trPr>
          <w:trHeight w:val="1595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56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3.1.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Содействие увелич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нию уровня обесп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ченности населения городского округа Клин предприятиями быт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вого обслуживания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Разработка мер по рационал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ному размещ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нию объектов бытового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служивания</w:t>
            </w:r>
          </w:p>
        </w:tc>
      </w:tr>
      <w:tr w:rsidR="00F31600" w:rsidRPr="00BB3FBF" w:rsidTr="00FB3EB2"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>тие 4.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Реализация губерн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торской программы «100 бань Подмоск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вья» на территории городского округа Клин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345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3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98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vMerge w:val="restar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2021г. на те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ритории горо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ского округа количество вв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дённых объе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 по програ</w:t>
            </w:r>
            <w:r w:rsidRPr="00BB3FBF">
              <w:rPr>
                <w:sz w:val="18"/>
                <w:szCs w:val="18"/>
              </w:rPr>
              <w:t>м</w:t>
            </w:r>
            <w:r w:rsidRPr="00BB3FBF">
              <w:rPr>
                <w:sz w:val="18"/>
                <w:szCs w:val="18"/>
              </w:rPr>
              <w:t>ме «100 бань Подмосковья» составит 3</w:t>
            </w:r>
          </w:p>
        </w:tc>
      </w:tr>
      <w:tr w:rsidR="00F31600" w:rsidRPr="00BB3FBF" w:rsidTr="00FB3EB2">
        <w:trPr>
          <w:trHeight w:val="1883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7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4.1.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Содействие стро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тельству (реконстру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ции) банных объектов в рамках программы «100 бань Подмоск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вья»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Проведение Анализа обе</w:t>
            </w:r>
            <w:r w:rsidRPr="00BB3FBF">
              <w:rPr>
                <w:sz w:val="18"/>
                <w:szCs w:val="18"/>
              </w:rPr>
              <w:t>с</w:t>
            </w:r>
            <w:r w:rsidRPr="00BB3FBF">
              <w:rPr>
                <w:sz w:val="18"/>
                <w:szCs w:val="18"/>
              </w:rPr>
              <w:t>печенности ба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ными услугами. Формирование перечня объе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 для участия в программе «100 бань По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московья».</w:t>
            </w:r>
          </w:p>
        </w:tc>
      </w:tr>
      <w:tr w:rsidR="00F31600" w:rsidRPr="00BB3FBF" w:rsidTr="00FB3EB2">
        <w:trPr>
          <w:trHeight w:val="2296"/>
        </w:trPr>
        <w:tc>
          <w:tcPr>
            <w:tcW w:w="245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4.2.</w:t>
            </w:r>
          </w:p>
        </w:tc>
        <w:tc>
          <w:tcPr>
            <w:tcW w:w="702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Поиск и подбор инв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сторов для строител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ства/реконструкции банных объектов в рам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ках программы «100 бань Подмосковья»</w:t>
            </w:r>
          </w:p>
        </w:tc>
        <w:tc>
          <w:tcPr>
            <w:tcW w:w="376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2682" w:type="pct"/>
            <w:gridSpan w:val="21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Начальник Сектора п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требительского рынка и услуг Управления перспективн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развития Клинского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ниципального района Е.В. Курицина</w:t>
            </w:r>
          </w:p>
        </w:tc>
        <w:tc>
          <w:tcPr>
            <w:tcW w:w="517" w:type="pc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Формирование реестра поте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циальных инв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сторов для строительс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ва/реконструкции банных объе</w:t>
            </w:r>
            <w:r w:rsidRPr="00BB3FBF">
              <w:rPr>
                <w:sz w:val="18"/>
                <w:szCs w:val="18"/>
              </w:rPr>
              <w:t>к</w:t>
            </w:r>
            <w:r w:rsidRPr="00BB3FBF">
              <w:rPr>
                <w:sz w:val="18"/>
                <w:szCs w:val="18"/>
              </w:rPr>
              <w:t>тов в рамках программы «100 бань Подмоск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вья»</w:t>
            </w:r>
          </w:p>
        </w:tc>
      </w:tr>
      <w:tr w:rsidR="00F31600" w:rsidRPr="00BB3FBF" w:rsidTr="00FB3EB2">
        <w:trPr>
          <w:trHeight w:val="84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>тие 5.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Создание и функци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нирование на террит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рии городского округа Клин муниципального казенного учреждения в сфере погребения и похоронного дела по принципу: 1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пальный район / г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родской округ – 1 МКУ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 году на территории г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родского округа Клин создание муниципального казенного учр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ждения в сфере погребения и похоронного дела МКУ не запланировано.</w:t>
            </w:r>
          </w:p>
        </w:tc>
      </w:tr>
      <w:tr w:rsidR="00F31600" w:rsidRPr="00BB3FBF" w:rsidTr="00FB3EB2">
        <w:trPr>
          <w:trHeight w:val="485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shd w:val="clear" w:color="auto" w:fill="FFFFFF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5.1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Создание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казенного учреждения, осущес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вляющего деятел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ность в сфере погр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бения и похоронного дела на территории городского округа Клин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582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65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5.2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Передача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пальному казенному учреждению имущес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ва, земельных учас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ков под кладбищами и властных полномочий в сфере погребения и похоронного дела на территории городского округа Клин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56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5.3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Ликвидация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пальных учреждений и предприятий, осущ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ствляющих деятел</w:t>
            </w:r>
            <w:r w:rsidRPr="00BB3FBF">
              <w:rPr>
                <w:sz w:val="18"/>
                <w:szCs w:val="18"/>
              </w:rPr>
              <w:t>ь</w:t>
            </w:r>
            <w:r w:rsidRPr="00BB3FBF">
              <w:rPr>
                <w:sz w:val="18"/>
                <w:szCs w:val="18"/>
              </w:rPr>
              <w:t>ность в сфере погр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бения и похоронного дела на территории городского округа Клин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511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>тие 6.</w:t>
            </w:r>
            <w:r w:rsidRPr="00BB3FBF">
              <w:rPr>
                <w:sz w:val="18"/>
                <w:szCs w:val="18"/>
              </w:rPr>
              <w:t xml:space="preserve">           Привед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ние кладбищ городск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округа Клин в соо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ветствии с Порядком деятельности общес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венных кладбищ и крематориев на терр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тории  городского окр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га Клин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76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172380,3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35597,5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33576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34062,8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34572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34572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К 2021 г. доля кладбищ, соо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ветствующих требованиям Порядка де</w:t>
            </w:r>
            <w:r w:rsidRPr="00BB3FBF">
              <w:rPr>
                <w:sz w:val="18"/>
                <w:szCs w:val="18"/>
              </w:rPr>
              <w:t>я</w:t>
            </w:r>
            <w:r w:rsidRPr="00BB3FBF">
              <w:rPr>
                <w:sz w:val="18"/>
                <w:szCs w:val="18"/>
              </w:rPr>
              <w:t>тельности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щественных кладбищ и кр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маториев на территории г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родского округа Клин составит 55 процентов.</w:t>
            </w:r>
          </w:p>
        </w:tc>
      </w:tr>
      <w:tr w:rsidR="00F31600" w:rsidRPr="00BB3FBF" w:rsidTr="00FB3EB2">
        <w:trPr>
          <w:trHeight w:val="367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76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highlight w:val="red"/>
              </w:rPr>
            </w:pPr>
            <w:r w:rsidRPr="00BB3FBF">
              <w:rPr>
                <w:sz w:val="18"/>
                <w:szCs w:val="18"/>
              </w:rPr>
              <w:t>54509,3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12649,5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9886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10340,8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10816,5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10816,5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9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тов городских и сельских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района, в том числе: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76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4"/>
          </w:tcPr>
          <w:p w:rsidR="00F31600" w:rsidRPr="00BB3FBF" w:rsidRDefault="00F31600" w:rsidP="00514EF0">
            <w:pPr>
              <w:pStyle w:val="ConsPlusNormal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117871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514EF0">
            <w:pPr>
              <w:pStyle w:val="ConsPlusNormal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bCs/>
                <w:sz w:val="18"/>
                <w:szCs w:val="18"/>
              </w:rPr>
              <w:t>22948</w:t>
            </w:r>
          </w:p>
        </w:tc>
        <w:tc>
          <w:tcPr>
            <w:tcW w:w="254" w:type="pct"/>
            <w:gridSpan w:val="2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23690</w:t>
            </w:r>
          </w:p>
        </w:tc>
        <w:tc>
          <w:tcPr>
            <w:tcW w:w="299" w:type="pct"/>
            <w:gridSpan w:val="4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23722</w:t>
            </w:r>
          </w:p>
        </w:tc>
        <w:tc>
          <w:tcPr>
            <w:tcW w:w="298" w:type="pct"/>
            <w:gridSpan w:val="4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23755,5</w:t>
            </w:r>
          </w:p>
        </w:tc>
        <w:tc>
          <w:tcPr>
            <w:tcW w:w="300" w:type="pct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23755,5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534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Клин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76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4"/>
          </w:tcPr>
          <w:p w:rsidR="00F31600" w:rsidRPr="00BB3FBF" w:rsidRDefault="00F31600" w:rsidP="00514EF0">
            <w:pPr>
              <w:pStyle w:val="ConsPlusNormal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114288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22288</w:t>
            </w:r>
          </w:p>
        </w:tc>
        <w:tc>
          <w:tcPr>
            <w:tcW w:w="254" w:type="pct"/>
            <w:gridSpan w:val="2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23000</w:t>
            </w:r>
          </w:p>
        </w:tc>
        <w:tc>
          <w:tcPr>
            <w:tcW w:w="299" w:type="pct"/>
            <w:gridSpan w:val="4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23000</w:t>
            </w:r>
          </w:p>
        </w:tc>
        <w:tc>
          <w:tcPr>
            <w:tcW w:w="298" w:type="pct"/>
            <w:gridSpan w:val="4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23000</w:t>
            </w:r>
          </w:p>
        </w:tc>
        <w:tc>
          <w:tcPr>
            <w:tcW w:w="300" w:type="pct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23000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Решетник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7641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4"/>
          </w:tcPr>
          <w:p w:rsidR="00F31600" w:rsidRPr="00BB3FBF" w:rsidRDefault="00F31600" w:rsidP="00514EF0">
            <w:pPr>
              <w:pStyle w:val="ConsPlusNormal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3583</w:t>
            </w:r>
          </w:p>
        </w:tc>
        <w:tc>
          <w:tcPr>
            <w:tcW w:w="297" w:type="pct"/>
            <w:gridSpan w:val="2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  <w:lang w:val="en-US"/>
              </w:rPr>
              <w:t>6</w:t>
            </w:r>
            <w:r w:rsidRPr="00BB3FBF">
              <w:rPr>
                <w:sz w:val="18"/>
                <w:szCs w:val="18"/>
              </w:rPr>
              <w:t>60</w:t>
            </w:r>
          </w:p>
        </w:tc>
        <w:tc>
          <w:tcPr>
            <w:tcW w:w="254" w:type="pct"/>
            <w:gridSpan w:val="2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690</w:t>
            </w:r>
          </w:p>
        </w:tc>
        <w:tc>
          <w:tcPr>
            <w:tcW w:w="299" w:type="pct"/>
            <w:gridSpan w:val="4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722</w:t>
            </w:r>
          </w:p>
        </w:tc>
        <w:tc>
          <w:tcPr>
            <w:tcW w:w="298" w:type="pct"/>
            <w:gridSpan w:val="4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755,5</w:t>
            </w:r>
          </w:p>
        </w:tc>
        <w:tc>
          <w:tcPr>
            <w:tcW w:w="300" w:type="pct"/>
          </w:tcPr>
          <w:p w:rsidR="00F31600" w:rsidRPr="00BB3FBF" w:rsidRDefault="00F31600" w:rsidP="00514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755,5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6.1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Оформление в мун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ципальную собстве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ность земельных уч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 xml:space="preserve">стков под кладбищами  </w:t>
            </w:r>
          </w:p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552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508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тов городских и сельских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района, в том числе: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514EF0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6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Клин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45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Решетник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B3FB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6.2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Соблюдение финанс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рования мероприятий по содержанию мест захоронений в разм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ре, установленном нормативом расходов на содержание мест захоронения (на один га площади мест зах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ронения), в соответс</w:t>
            </w:r>
            <w:r w:rsidRPr="00BB3FBF">
              <w:rPr>
                <w:sz w:val="18"/>
                <w:szCs w:val="18"/>
              </w:rPr>
              <w:t>т</w:t>
            </w:r>
            <w:r w:rsidRPr="00BB3FBF">
              <w:rPr>
                <w:sz w:val="18"/>
                <w:szCs w:val="18"/>
              </w:rPr>
              <w:t>вии с Законом Моско</w:t>
            </w:r>
            <w:r w:rsidRPr="00BB3FBF">
              <w:rPr>
                <w:sz w:val="18"/>
                <w:szCs w:val="18"/>
              </w:rPr>
              <w:t>в</w:t>
            </w:r>
            <w:r w:rsidRPr="00BB3FBF">
              <w:rPr>
                <w:sz w:val="18"/>
                <w:szCs w:val="18"/>
              </w:rPr>
              <w:t>ской области от 28.10.2011 № 176/2011-ОЗ «О но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мативах стоимости предоставления мун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ципальных услуг, ок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зываемых за счет средств бюджетов м</w:t>
            </w:r>
            <w:r w:rsidRPr="00BB3FBF">
              <w:rPr>
                <w:sz w:val="18"/>
                <w:szCs w:val="18"/>
              </w:rPr>
              <w:t>у</w:t>
            </w:r>
            <w:r w:rsidRPr="00BB3FBF">
              <w:rPr>
                <w:sz w:val="18"/>
                <w:szCs w:val="18"/>
              </w:rPr>
              <w:t>ниципальных образ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ваний Московской о</w:t>
            </w:r>
            <w:r w:rsidRPr="00BB3FBF">
              <w:rPr>
                <w:sz w:val="18"/>
                <w:szCs w:val="18"/>
              </w:rPr>
              <w:t>б</w:t>
            </w:r>
            <w:r w:rsidRPr="00BB3FBF">
              <w:rPr>
                <w:sz w:val="18"/>
                <w:szCs w:val="18"/>
              </w:rPr>
              <w:t>ласти, применяемых при расчетах межбю</w:t>
            </w:r>
            <w:r w:rsidRPr="00BB3FBF">
              <w:rPr>
                <w:sz w:val="18"/>
                <w:szCs w:val="18"/>
              </w:rPr>
              <w:t>д</w:t>
            </w:r>
            <w:r w:rsidRPr="00BB3FBF">
              <w:rPr>
                <w:sz w:val="18"/>
                <w:szCs w:val="18"/>
              </w:rPr>
              <w:t>жетных трансфертов»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172380,3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35597,5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33576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34062,8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34572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34572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75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highlight w:val="red"/>
              </w:rPr>
            </w:pPr>
            <w:r w:rsidRPr="00BB3FBF">
              <w:rPr>
                <w:sz w:val="18"/>
                <w:szCs w:val="18"/>
              </w:rPr>
              <w:t>54509,3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12649,5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9886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10340,8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10816,5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10816,5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258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тов городских и сельских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района, в том числе: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117871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22948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23690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23722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23755,5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23755,5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43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Клин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114288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22288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23000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23000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23000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23000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1304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Решетник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3583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660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690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722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755,5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755,5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49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6.3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Ограждение кладбищ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49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090" w:type="pct"/>
            <w:gridSpan w:val="19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В пределах средств, предусмотренных на обеспечение деятельности городского округа Клин.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49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7.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BB3FBF">
              <w:rPr>
                <w:b/>
                <w:sz w:val="18"/>
                <w:szCs w:val="18"/>
              </w:rPr>
              <w:t>Основное меропри</w:t>
            </w:r>
            <w:r w:rsidRPr="00BB3FBF">
              <w:rPr>
                <w:b/>
                <w:sz w:val="18"/>
                <w:szCs w:val="18"/>
              </w:rPr>
              <w:t>я</w:t>
            </w:r>
            <w:r w:rsidRPr="00BB3FBF">
              <w:rPr>
                <w:b/>
                <w:sz w:val="18"/>
                <w:szCs w:val="18"/>
              </w:rPr>
              <w:t xml:space="preserve">тие 7. </w:t>
            </w:r>
            <w:r w:rsidRPr="00BB3FBF">
              <w:rPr>
                <w:sz w:val="18"/>
                <w:szCs w:val="18"/>
              </w:rPr>
              <w:t>Повышение к</w:t>
            </w:r>
            <w:r w:rsidRPr="00BB3FBF">
              <w:rPr>
                <w:sz w:val="18"/>
                <w:szCs w:val="18"/>
              </w:rPr>
              <w:t>а</w:t>
            </w:r>
            <w:r w:rsidRPr="00BB3FBF">
              <w:rPr>
                <w:sz w:val="18"/>
                <w:szCs w:val="18"/>
              </w:rPr>
              <w:t>чества обслуживания в сфере погребения и похоронного дела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2442,1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913,5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438,3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438,9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438,9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46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1538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688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465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тов городских и сельских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района, в том числе: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Style w:val="readonly"/>
                <w:rFonts w:ascii="Arial" w:hAnsi="Arial" w:cs="Arial"/>
                <w:sz w:val="18"/>
                <w:szCs w:val="18"/>
              </w:rPr>
              <w:t>904,1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225,5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225,8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226,4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226,4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691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Клин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850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Решетник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54,1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13,3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13,9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13,9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7.1.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highlight w:val="red"/>
              </w:rPr>
            </w:pPr>
            <w:r w:rsidRPr="00BB3FBF">
              <w:rPr>
                <w:sz w:val="18"/>
                <w:szCs w:val="18"/>
              </w:rPr>
              <w:t>Транспортировка умерших в морг с ме</w:t>
            </w:r>
            <w:r w:rsidRPr="00BB3FBF">
              <w:rPr>
                <w:sz w:val="18"/>
                <w:szCs w:val="18"/>
              </w:rPr>
              <w:t>с</w:t>
            </w:r>
            <w:r w:rsidRPr="00BB3FBF">
              <w:rPr>
                <w:sz w:val="18"/>
                <w:szCs w:val="18"/>
              </w:rPr>
              <w:t>та обнаружения или происшествия на те</w:t>
            </w:r>
            <w:r w:rsidRPr="00BB3FBF">
              <w:rPr>
                <w:sz w:val="18"/>
                <w:szCs w:val="18"/>
              </w:rPr>
              <w:t>р</w:t>
            </w:r>
            <w:r w:rsidRPr="00BB3FBF">
              <w:rPr>
                <w:sz w:val="18"/>
                <w:szCs w:val="18"/>
              </w:rPr>
              <w:t>ритории городского округа Клин для 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изводства судебно-медицинской эксперт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зы и патологоанатом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ческого вскрытия, включая погрузочные работы (за исключен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ем умерших в мед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цинских учреждениях)</w:t>
            </w: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2442,1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913,5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438,3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438,9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438,9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1538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688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тов городских и сельских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района, в том числе: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Style w:val="readonly"/>
                <w:rFonts w:ascii="Arial" w:hAnsi="Arial" w:cs="Arial"/>
                <w:sz w:val="18"/>
                <w:szCs w:val="18"/>
              </w:rPr>
              <w:t>904,1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225,5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225,8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226,4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226,4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Клин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850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212,5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Решетник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54,1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13,3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13,9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13,9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7.2.</w:t>
            </w:r>
          </w:p>
        </w:tc>
        <w:tc>
          <w:tcPr>
            <w:tcW w:w="702" w:type="pct"/>
            <w:vMerge w:val="restart"/>
            <w:vAlign w:val="center"/>
          </w:tcPr>
          <w:p w:rsidR="00F31600" w:rsidRPr="00BB3FBF" w:rsidRDefault="00F31600" w:rsidP="007641DE">
            <w:pPr>
              <w:rPr>
                <w:rFonts w:ascii="Arial" w:hAnsi="Arial" w:cs="Arial"/>
                <w:sz w:val="18"/>
                <w:szCs w:val="18"/>
              </w:rPr>
            </w:pPr>
            <w:r w:rsidRPr="00BB3FBF">
              <w:rPr>
                <w:rFonts w:ascii="Arial" w:hAnsi="Arial" w:cs="Arial"/>
                <w:sz w:val="18"/>
                <w:szCs w:val="18"/>
              </w:rPr>
              <w:t>Проведение комплекса работ по учету захор</w:t>
            </w:r>
            <w:r w:rsidRPr="00BB3FBF">
              <w:rPr>
                <w:rFonts w:ascii="Arial" w:hAnsi="Arial" w:cs="Arial"/>
                <w:sz w:val="18"/>
                <w:szCs w:val="18"/>
              </w:rPr>
              <w:t>о</w:t>
            </w:r>
            <w:r w:rsidRPr="00BB3FBF">
              <w:rPr>
                <w:rFonts w:ascii="Arial" w:hAnsi="Arial" w:cs="Arial"/>
                <w:sz w:val="18"/>
                <w:szCs w:val="18"/>
              </w:rPr>
              <w:t>нений (инвентаризация захоронений)</w:t>
            </w:r>
          </w:p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376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2017-2021гг.</w:t>
            </w: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Итого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МБУ «ССВПДР», орган местного самоуправл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по вопр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сам похоро</w:t>
            </w:r>
            <w:r w:rsidRPr="00BB3FBF">
              <w:rPr>
                <w:sz w:val="18"/>
                <w:szCs w:val="18"/>
              </w:rPr>
              <w:t>н</w:t>
            </w:r>
            <w:r w:rsidRPr="00BB3FBF">
              <w:rPr>
                <w:sz w:val="18"/>
                <w:szCs w:val="18"/>
              </w:rPr>
              <w:t>ного дела</w:t>
            </w:r>
          </w:p>
        </w:tc>
        <w:tc>
          <w:tcPr>
            <w:tcW w:w="517" w:type="pct"/>
            <w:vMerge w:val="restar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Клинского муниц</w:t>
            </w:r>
            <w:r w:rsidRPr="00BB3FBF">
              <w:rPr>
                <w:sz w:val="18"/>
                <w:szCs w:val="18"/>
              </w:rPr>
              <w:t>и</w:t>
            </w:r>
            <w:r w:rsidRPr="00BB3FB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тов городских и сельских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ний муниципальн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го района, в том числе: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Клин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31600" w:rsidRPr="00BB3FBF" w:rsidTr="00FB3EB2">
        <w:trPr>
          <w:trHeight w:val="300"/>
        </w:trPr>
        <w:tc>
          <w:tcPr>
            <w:tcW w:w="245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Средства бюджета городского посел</w:t>
            </w:r>
            <w:r w:rsidRPr="00BB3FBF">
              <w:rPr>
                <w:sz w:val="18"/>
                <w:szCs w:val="18"/>
              </w:rPr>
              <w:t>е</w:t>
            </w:r>
            <w:r w:rsidRPr="00BB3FBF">
              <w:rPr>
                <w:sz w:val="18"/>
                <w:szCs w:val="18"/>
              </w:rPr>
              <w:t>ния Решетник</w:t>
            </w:r>
            <w:r w:rsidRPr="00BB3FBF">
              <w:rPr>
                <w:sz w:val="18"/>
                <w:szCs w:val="18"/>
              </w:rPr>
              <w:t>о</w:t>
            </w:r>
            <w:r w:rsidRPr="00BB3FBF">
              <w:rPr>
                <w:sz w:val="18"/>
                <w:szCs w:val="18"/>
              </w:rPr>
              <w:t>во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54" w:type="pct"/>
            <w:gridSpan w:val="2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4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BB3FBF">
              <w:rPr>
                <w:sz w:val="18"/>
                <w:szCs w:val="18"/>
              </w:rPr>
              <w:t>0</w:t>
            </w:r>
          </w:p>
        </w:tc>
        <w:tc>
          <w:tcPr>
            <w:tcW w:w="478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:rsidR="00F31600" w:rsidRPr="00BB3FBF" w:rsidRDefault="00F31600" w:rsidP="007641DE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F31600" w:rsidRPr="00BB3FBF" w:rsidRDefault="00F31600" w:rsidP="007641DE">
      <w:pPr>
        <w:rPr>
          <w:rFonts w:ascii="Arial" w:hAnsi="Arial" w:cs="Arial"/>
          <w:b/>
          <w:sz w:val="18"/>
          <w:szCs w:val="18"/>
        </w:rPr>
      </w:pPr>
    </w:p>
    <w:p w:rsidR="00F31600" w:rsidRPr="00BB3FBF" w:rsidRDefault="00F31600" w:rsidP="007641DE">
      <w:pPr>
        <w:rPr>
          <w:rFonts w:ascii="Arial" w:hAnsi="Arial" w:cs="Arial"/>
          <w:b/>
          <w:sz w:val="18"/>
          <w:szCs w:val="18"/>
        </w:rPr>
      </w:pPr>
    </w:p>
    <w:sectPr w:rsidR="00F31600" w:rsidRPr="00BB3FBF" w:rsidSect="007641DE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00" w:rsidRDefault="00F31600" w:rsidP="00614B51">
      <w:r>
        <w:separator/>
      </w:r>
    </w:p>
  </w:endnote>
  <w:endnote w:type="continuationSeparator" w:id="0">
    <w:p w:rsidR="00F31600" w:rsidRDefault="00F31600" w:rsidP="00614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00" w:rsidRDefault="00F31600" w:rsidP="00614B51">
      <w:r>
        <w:separator/>
      </w:r>
    </w:p>
  </w:footnote>
  <w:footnote w:type="continuationSeparator" w:id="0">
    <w:p w:rsidR="00F31600" w:rsidRDefault="00F31600" w:rsidP="00614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0A1"/>
    <w:multiLevelType w:val="hybridMultilevel"/>
    <w:tmpl w:val="B46E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12D3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C3DD3"/>
    <w:multiLevelType w:val="hybridMultilevel"/>
    <w:tmpl w:val="9A9E47E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5E7017"/>
    <w:multiLevelType w:val="hybridMultilevel"/>
    <w:tmpl w:val="F090859C"/>
    <w:lvl w:ilvl="0" w:tplc="0419000F">
      <w:start w:val="8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2C26C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FD2D89"/>
    <w:multiLevelType w:val="hybridMultilevel"/>
    <w:tmpl w:val="56CC27AC"/>
    <w:lvl w:ilvl="0" w:tplc="0419000F">
      <w:start w:val="1"/>
      <w:numFmt w:val="decimal"/>
      <w:lvlText w:val="%1."/>
      <w:lvlJc w:val="left"/>
      <w:pPr>
        <w:ind w:left="58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6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3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0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7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4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2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9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649" w:hanging="180"/>
      </w:pPr>
      <w:rPr>
        <w:rFonts w:cs="Times New Roman"/>
      </w:rPr>
    </w:lvl>
  </w:abstractNum>
  <w:abstractNum w:abstractNumId="6">
    <w:nsid w:val="1FC33F80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376CB8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1E36F3"/>
    <w:multiLevelType w:val="hybridMultilevel"/>
    <w:tmpl w:val="ABF8E842"/>
    <w:lvl w:ilvl="0" w:tplc="22C8DBB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95C5B11"/>
    <w:multiLevelType w:val="hybridMultilevel"/>
    <w:tmpl w:val="E76A681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350028"/>
    <w:multiLevelType w:val="hybridMultilevel"/>
    <w:tmpl w:val="0288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F80639A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3E5EAE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59594C"/>
    <w:multiLevelType w:val="hybridMultilevel"/>
    <w:tmpl w:val="F1669A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7435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EA15E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D2582F"/>
    <w:multiLevelType w:val="hybridMultilevel"/>
    <w:tmpl w:val="23C226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475AFF"/>
    <w:multiLevelType w:val="hybridMultilevel"/>
    <w:tmpl w:val="B5F4F804"/>
    <w:lvl w:ilvl="0" w:tplc="1B56391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6E73DF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294590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2A2467"/>
    <w:multiLevelType w:val="hybridMultilevel"/>
    <w:tmpl w:val="226E27B4"/>
    <w:lvl w:ilvl="0" w:tplc="21D67760">
      <w:start w:val="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6">
    <w:nsid w:val="5A68158A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A71CA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8C7B5C"/>
    <w:multiLevelType w:val="hybridMultilevel"/>
    <w:tmpl w:val="141256CE"/>
    <w:lvl w:ilvl="0" w:tplc="960E431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A505E0F"/>
    <w:multiLevelType w:val="hybridMultilevel"/>
    <w:tmpl w:val="2A4282DA"/>
    <w:lvl w:ilvl="0" w:tplc="EB76A818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6D966764"/>
    <w:multiLevelType w:val="hybridMultilevel"/>
    <w:tmpl w:val="96B0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0B5F3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02518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826F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EC29DB"/>
    <w:multiLevelType w:val="hybridMultilevel"/>
    <w:tmpl w:val="C2CCC4B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5">
    <w:nsid w:val="7FCC7918"/>
    <w:multiLevelType w:val="hybridMultilevel"/>
    <w:tmpl w:val="625862BE"/>
    <w:lvl w:ilvl="0" w:tplc="B7D643E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7"/>
  </w:num>
  <w:num w:numId="5">
    <w:abstractNumId w:val="4"/>
  </w:num>
  <w:num w:numId="6">
    <w:abstractNumId w:val="33"/>
  </w:num>
  <w:num w:numId="7">
    <w:abstractNumId w:val="26"/>
  </w:num>
  <w:num w:numId="8">
    <w:abstractNumId w:val="19"/>
  </w:num>
  <w:num w:numId="9">
    <w:abstractNumId w:val="18"/>
  </w:num>
  <w:num w:numId="10">
    <w:abstractNumId w:val="6"/>
  </w:num>
  <w:num w:numId="11">
    <w:abstractNumId w:val="24"/>
  </w:num>
  <w:num w:numId="12">
    <w:abstractNumId w:val="23"/>
  </w:num>
  <w:num w:numId="13">
    <w:abstractNumId w:val="14"/>
  </w:num>
  <w:num w:numId="14">
    <w:abstractNumId w:val="1"/>
  </w:num>
  <w:num w:numId="15">
    <w:abstractNumId w:val="15"/>
  </w:num>
  <w:num w:numId="16">
    <w:abstractNumId w:val="0"/>
  </w:num>
  <w:num w:numId="17">
    <w:abstractNumId w:val="16"/>
  </w:num>
  <w:num w:numId="18">
    <w:abstractNumId w:val="32"/>
  </w:num>
  <w:num w:numId="19">
    <w:abstractNumId w:val="31"/>
  </w:num>
  <w:num w:numId="20">
    <w:abstractNumId w:val="7"/>
  </w:num>
  <w:num w:numId="21">
    <w:abstractNumId w:val="30"/>
  </w:num>
  <w:num w:numId="22">
    <w:abstractNumId w:val="9"/>
  </w:num>
  <w:num w:numId="23">
    <w:abstractNumId w:val="3"/>
  </w:num>
  <w:num w:numId="24">
    <w:abstractNumId w:val="28"/>
  </w:num>
  <w:num w:numId="25">
    <w:abstractNumId w:val="2"/>
  </w:num>
  <w:num w:numId="26">
    <w:abstractNumId w:val="1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10"/>
  </w:num>
  <w:num w:numId="32">
    <w:abstractNumId w:val="21"/>
  </w:num>
  <w:num w:numId="33">
    <w:abstractNumId w:val="8"/>
  </w:num>
  <w:num w:numId="34">
    <w:abstractNumId w:val="25"/>
  </w:num>
  <w:num w:numId="35">
    <w:abstractNumId w:val="11"/>
  </w:num>
  <w:num w:numId="36">
    <w:abstractNumId w:val="20"/>
  </w:num>
  <w:num w:numId="37">
    <w:abstractNumId w:val="2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9BF"/>
    <w:rsid w:val="00014E3E"/>
    <w:rsid w:val="0002229B"/>
    <w:rsid w:val="00034372"/>
    <w:rsid w:val="000358EF"/>
    <w:rsid w:val="00043525"/>
    <w:rsid w:val="00043EAF"/>
    <w:rsid w:val="000506DA"/>
    <w:rsid w:val="00050919"/>
    <w:rsid w:val="00050C9A"/>
    <w:rsid w:val="000546CB"/>
    <w:rsid w:val="00054BDC"/>
    <w:rsid w:val="0005564D"/>
    <w:rsid w:val="0005696D"/>
    <w:rsid w:val="000579AF"/>
    <w:rsid w:val="0006297C"/>
    <w:rsid w:val="00064E5A"/>
    <w:rsid w:val="00064EB6"/>
    <w:rsid w:val="00065FAC"/>
    <w:rsid w:val="00067ECF"/>
    <w:rsid w:val="000707C4"/>
    <w:rsid w:val="00071DA6"/>
    <w:rsid w:val="0007439F"/>
    <w:rsid w:val="00074818"/>
    <w:rsid w:val="00080E0C"/>
    <w:rsid w:val="0008164F"/>
    <w:rsid w:val="0008186C"/>
    <w:rsid w:val="000830FA"/>
    <w:rsid w:val="00083657"/>
    <w:rsid w:val="00083A1A"/>
    <w:rsid w:val="00084380"/>
    <w:rsid w:val="00085ECF"/>
    <w:rsid w:val="000879FB"/>
    <w:rsid w:val="00091E86"/>
    <w:rsid w:val="00096F83"/>
    <w:rsid w:val="000A4683"/>
    <w:rsid w:val="000B4208"/>
    <w:rsid w:val="000B5B34"/>
    <w:rsid w:val="000B7874"/>
    <w:rsid w:val="000C5D34"/>
    <w:rsid w:val="000D24C1"/>
    <w:rsid w:val="000D3ED0"/>
    <w:rsid w:val="000D55C3"/>
    <w:rsid w:val="000D5B6E"/>
    <w:rsid w:val="000D6299"/>
    <w:rsid w:val="000E2D16"/>
    <w:rsid w:val="000E48D0"/>
    <w:rsid w:val="000E7149"/>
    <w:rsid w:val="000E7E23"/>
    <w:rsid w:val="000F02FA"/>
    <w:rsid w:val="000F335E"/>
    <w:rsid w:val="00100A11"/>
    <w:rsid w:val="00114DA6"/>
    <w:rsid w:val="00116568"/>
    <w:rsid w:val="00120901"/>
    <w:rsid w:val="00120F57"/>
    <w:rsid w:val="0012378E"/>
    <w:rsid w:val="00123BE7"/>
    <w:rsid w:val="001310AF"/>
    <w:rsid w:val="00137AA0"/>
    <w:rsid w:val="00141D7F"/>
    <w:rsid w:val="00143C64"/>
    <w:rsid w:val="0014505F"/>
    <w:rsid w:val="0014517F"/>
    <w:rsid w:val="0014560F"/>
    <w:rsid w:val="001508C4"/>
    <w:rsid w:val="00150EF4"/>
    <w:rsid w:val="0015271F"/>
    <w:rsid w:val="001535B8"/>
    <w:rsid w:val="001556E9"/>
    <w:rsid w:val="00156B39"/>
    <w:rsid w:val="00161616"/>
    <w:rsid w:val="00161A74"/>
    <w:rsid w:val="00172A25"/>
    <w:rsid w:val="0017616F"/>
    <w:rsid w:val="00177503"/>
    <w:rsid w:val="0017778C"/>
    <w:rsid w:val="00177988"/>
    <w:rsid w:val="00181312"/>
    <w:rsid w:val="001823C4"/>
    <w:rsid w:val="00182B9D"/>
    <w:rsid w:val="001868E5"/>
    <w:rsid w:val="001923EE"/>
    <w:rsid w:val="00193E4D"/>
    <w:rsid w:val="0019453D"/>
    <w:rsid w:val="001957D6"/>
    <w:rsid w:val="001A78A3"/>
    <w:rsid w:val="001A7FB7"/>
    <w:rsid w:val="001B032A"/>
    <w:rsid w:val="001B1BE0"/>
    <w:rsid w:val="001B2CDD"/>
    <w:rsid w:val="001C3A4E"/>
    <w:rsid w:val="001D24D2"/>
    <w:rsid w:val="001D4E6B"/>
    <w:rsid w:val="001D6CCD"/>
    <w:rsid w:val="001E3D73"/>
    <w:rsid w:val="001E4499"/>
    <w:rsid w:val="001E7708"/>
    <w:rsid w:val="001F0B6B"/>
    <w:rsid w:val="001F56E9"/>
    <w:rsid w:val="0020458E"/>
    <w:rsid w:val="00206601"/>
    <w:rsid w:val="002073CF"/>
    <w:rsid w:val="00213185"/>
    <w:rsid w:val="00221EA4"/>
    <w:rsid w:val="002238F3"/>
    <w:rsid w:val="00225A17"/>
    <w:rsid w:val="00227BC9"/>
    <w:rsid w:val="00237A5D"/>
    <w:rsid w:val="00237B26"/>
    <w:rsid w:val="00240419"/>
    <w:rsid w:val="00240F83"/>
    <w:rsid w:val="00244FA1"/>
    <w:rsid w:val="00245320"/>
    <w:rsid w:val="00250C20"/>
    <w:rsid w:val="00255428"/>
    <w:rsid w:val="00260187"/>
    <w:rsid w:val="0027071A"/>
    <w:rsid w:val="00270AB7"/>
    <w:rsid w:val="002716CF"/>
    <w:rsid w:val="0027369D"/>
    <w:rsid w:val="00274B05"/>
    <w:rsid w:val="00275C25"/>
    <w:rsid w:val="00283239"/>
    <w:rsid w:val="00286C9C"/>
    <w:rsid w:val="00286DE3"/>
    <w:rsid w:val="002871D9"/>
    <w:rsid w:val="002904F8"/>
    <w:rsid w:val="002954CF"/>
    <w:rsid w:val="002954FD"/>
    <w:rsid w:val="00295F55"/>
    <w:rsid w:val="00296E40"/>
    <w:rsid w:val="00297C20"/>
    <w:rsid w:val="002A1EB2"/>
    <w:rsid w:val="002A48EE"/>
    <w:rsid w:val="002A7086"/>
    <w:rsid w:val="002B2128"/>
    <w:rsid w:val="002B462D"/>
    <w:rsid w:val="002B5E64"/>
    <w:rsid w:val="002C218C"/>
    <w:rsid w:val="002C490D"/>
    <w:rsid w:val="002C6C2F"/>
    <w:rsid w:val="002D1652"/>
    <w:rsid w:val="002D4B0A"/>
    <w:rsid w:val="002E074C"/>
    <w:rsid w:val="002E2279"/>
    <w:rsid w:val="002E699C"/>
    <w:rsid w:val="002F0BB2"/>
    <w:rsid w:val="00300257"/>
    <w:rsid w:val="00305C84"/>
    <w:rsid w:val="00306EC4"/>
    <w:rsid w:val="00311C30"/>
    <w:rsid w:val="003139FA"/>
    <w:rsid w:val="00314CE5"/>
    <w:rsid w:val="003202C4"/>
    <w:rsid w:val="00320C0E"/>
    <w:rsid w:val="00321CAC"/>
    <w:rsid w:val="00323790"/>
    <w:rsid w:val="003259BC"/>
    <w:rsid w:val="003273C3"/>
    <w:rsid w:val="00330330"/>
    <w:rsid w:val="003331D0"/>
    <w:rsid w:val="003334D7"/>
    <w:rsid w:val="00334261"/>
    <w:rsid w:val="00337AC7"/>
    <w:rsid w:val="00342DB1"/>
    <w:rsid w:val="00354C16"/>
    <w:rsid w:val="00355E2C"/>
    <w:rsid w:val="0035785A"/>
    <w:rsid w:val="003611AC"/>
    <w:rsid w:val="00362A16"/>
    <w:rsid w:val="00363FD9"/>
    <w:rsid w:val="0036597C"/>
    <w:rsid w:val="00366EAD"/>
    <w:rsid w:val="00366F99"/>
    <w:rsid w:val="00374456"/>
    <w:rsid w:val="003749BF"/>
    <w:rsid w:val="00376F2F"/>
    <w:rsid w:val="00376F4E"/>
    <w:rsid w:val="00382AB4"/>
    <w:rsid w:val="00383DCF"/>
    <w:rsid w:val="003848F6"/>
    <w:rsid w:val="003873C5"/>
    <w:rsid w:val="003904D6"/>
    <w:rsid w:val="00393519"/>
    <w:rsid w:val="003956D3"/>
    <w:rsid w:val="00395CC1"/>
    <w:rsid w:val="003A062A"/>
    <w:rsid w:val="003A5783"/>
    <w:rsid w:val="003A6B86"/>
    <w:rsid w:val="003A7FD9"/>
    <w:rsid w:val="003B3703"/>
    <w:rsid w:val="003C01FC"/>
    <w:rsid w:val="003C29B1"/>
    <w:rsid w:val="003D0F52"/>
    <w:rsid w:val="003D6A0D"/>
    <w:rsid w:val="003D788D"/>
    <w:rsid w:val="003E27B8"/>
    <w:rsid w:val="003E36ED"/>
    <w:rsid w:val="003E5CEB"/>
    <w:rsid w:val="003E60E5"/>
    <w:rsid w:val="003F1A48"/>
    <w:rsid w:val="003F20A9"/>
    <w:rsid w:val="003F51FE"/>
    <w:rsid w:val="00402D28"/>
    <w:rsid w:val="00404C22"/>
    <w:rsid w:val="00404DB6"/>
    <w:rsid w:val="00406CEC"/>
    <w:rsid w:val="00412A62"/>
    <w:rsid w:val="00413403"/>
    <w:rsid w:val="00414E76"/>
    <w:rsid w:val="004172EF"/>
    <w:rsid w:val="00421C14"/>
    <w:rsid w:val="00427F01"/>
    <w:rsid w:val="00427FF9"/>
    <w:rsid w:val="00431074"/>
    <w:rsid w:val="00432E6A"/>
    <w:rsid w:val="00433A6A"/>
    <w:rsid w:val="0043638C"/>
    <w:rsid w:val="0043638F"/>
    <w:rsid w:val="00440828"/>
    <w:rsid w:val="004417D8"/>
    <w:rsid w:val="00445605"/>
    <w:rsid w:val="0044652C"/>
    <w:rsid w:val="00447AC6"/>
    <w:rsid w:val="004505E4"/>
    <w:rsid w:val="00453977"/>
    <w:rsid w:val="00454842"/>
    <w:rsid w:val="004575B2"/>
    <w:rsid w:val="00457BB0"/>
    <w:rsid w:val="00463338"/>
    <w:rsid w:val="00463A1E"/>
    <w:rsid w:val="004648A9"/>
    <w:rsid w:val="0046792D"/>
    <w:rsid w:val="00473B42"/>
    <w:rsid w:val="00473C72"/>
    <w:rsid w:val="0047587D"/>
    <w:rsid w:val="00476DBC"/>
    <w:rsid w:val="004817D8"/>
    <w:rsid w:val="00486206"/>
    <w:rsid w:val="00486C27"/>
    <w:rsid w:val="0049218A"/>
    <w:rsid w:val="00493667"/>
    <w:rsid w:val="004A22CF"/>
    <w:rsid w:val="004A5BB7"/>
    <w:rsid w:val="004A5BE5"/>
    <w:rsid w:val="004A5FC9"/>
    <w:rsid w:val="004B7C49"/>
    <w:rsid w:val="004C3001"/>
    <w:rsid w:val="004C55EF"/>
    <w:rsid w:val="004D1250"/>
    <w:rsid w:val="004D7F06"/>
    <w:rsid w:val="004E076D"/>
    <w:rsid w:val="004E0EA4"/>
    <w:rsid w:val="004E0FB6"/>
    <w:rsid w:val="004E2010"/>
    <w:rsid w:val="004E3651"/>
    <w:rsid w:val="004E48EA"/>
    <w:rsid w:val="004F0282"/>
    <w:rsid w:val="004F1BFC"/>
    <w:rsid w:val="004F1D0F"/>
    <w:rsid w:val="004F5391"/>
    <w:rsid w:val="004F6EE1"/>
    <w:rsid w:val="005053C9"/>
    <w:rsid w:val="0051493F"/>
    <w:rsid w:val="00514EF0"/>
    <w:rsid w:val="00516D92"/>
    <w:rsid w:val="00517E42"/>
    <w:rsid w:val="00520726"/>
    <w:rsid w:val="00520D62"/>
    <w:rsid w:val="00523BB5"/>
    <w:rsid w:val="00524038"/>
    <w:rsid w:val="005344E3"/>
    <w:rsid w:val="0054236D"/>
    <w:rsid w:val="0054449B"/>
    <w:rsid w:val="00546356"/>
    <w:rsid w:val="0054731A"/>
    <w:rsid w:val="0055226A"/>
    <w:rsid w:val="00553591"/>
    <w:rsid w:val="00555A28"/>
    <w:rsid w:val="00556CFD"/>
    <w:rsid w:val="00557A18"/>
    <w:rsid w:val="00557B9A"/>
    <w:rsid w:val="00561733"/>
    <w:rsid w:val="00565CA7"/>
    <w:rsid w:val="00566206"/>
    <w:rsid w:val="00575378"/>
    <w:rsid w:val="005757D1"/>
    <w:rsid w:val="00575A5D"/>
    <w:rsid w:val="005776B9"/>
    <w:rsid w:val="005821D3"/>
    <w:rsid w:val="005835C3"/>
    <w:rsid w:val="005855E3"/>
    <w:rsid w:val="005878F1"/>
    <w:rsid w:val="00592293"/>
    <w:rsid w:val="005A06EF"/>
    <w:rsid w:val="005A104A"/>
    <w:rsid w:val="005A1380"/>
    <w:rsid w:val="005B38DF"/>
    <w:rsid w:val="005B5CC3"/>
    <w:rsid w:val="005B6E58"/>
    <w:rsid w:val="005C65C3"/>
    <w:rsid w:val="005D021A"/>
    <w:rsid w:val="005D74A6"/>
    <w:rsid w:val="005E00E7"/>
    <w:rsid w:val="005E5397"/>
    <w:rsid w:val="005E6C05"/>
    <w:rsid w:val="005F2507"/>
    <w:rsid w:val="005F3010"/>
    <w:rsid w:val="005F5E73"/>
    <w:rsid w:val="005F67C4"/>
    <w:rsid w:val="006004FA"/>
    <w:rsid w:val="00601914"/>
    <w:rsid w:val="00606EAF"/>
    <w:rsid w:val="00614B51"/>
    <w:rsid w:val="00615665"/>
    <w:rsid w:val="006160EF"/>
    <w:rsid w:val="0062422D"/>
    <w:rsid w:val="006245D4"/>
    <w:rsid w:val="006261ED"/>
    <w:rsid w:val="00626484"/>
    <w:rsid w:val="00632014"/>
    <w:rsid w:val="00635B2A"/>
    <w:rsid w:val="00636A02"/>
    <w:rsid w:val="00642EB0"/>
    <w:rsid w:val="0066435E"/>
    <w:rsid w:val="0066526E"/>
    <w:rsid w:val="00667E67"/>
    <w:rsid w:val="00672872"/>
    <w:rsid w:val="006739A4"/>
    <w:rsid w:val="00677B04"/>
    <w:rsid w:val="006830A0"/>
    <w:rsid w:val="00685550"/>
    <w:rsid w:val="006856D0"/>
    <w:rsid w:val="00690BCB"/>
    <w:rsid w:val="00690DF2"/>
    <w:rsid w:val="0069501F"/>
    <w:rsid w:val="00695388"/>
    <w:rsid w:val="00696140"/>
    <w:rsid w:val="006976B2"/>
    <w:rsid w:val="006A32CD"/>
    <w:rsid w:val="006A4665"/>
    <w:rsid w:val="006A6A37"/>
    <w:rsid w:val="006A7684"/>
    <w:rsid w:val="006B08CA"/>
    <w:rsid w:val="006B15CE"/>
    <w:rsid w:val="006B362B"/>
    <w:rsid w:val="006B3ECA"/>
    <w:rsid w:val="006B6816"/>
    <w:rsid w:val="006C12B3"/>
    <w:rsid w:val="006C707A"/>
    <w:rsid w:val="006D03D5"/>
    <w:rsid w:val="006D4C5E"/>
    <w:rsid w:val="006D51A2"/>
    <w:rsid w:val="006D5A5A"/>
    <w:rsid w:val="006D7D45"/>
    <w:rsid w:val="006E363F"/>
    <w:rsid w:val="006F12F3"/>
    <w:rsid w:val="006F3102"/>
    <w:rsid w:val="006F4D96"/>
    <w:rsid w:val="007042E2"/>
    <w:rsid w:val="00706EA7"/>
    <w:rsid w:val="00707EEE"/>
    <w:rsid w:val="0071344C"/>
    <w:rsid w:val="00717D67"/>
    <w:rsid w:val="00721474"/>
    <w:rsid w:val="00730055"/>
    <w:rsid w:val="00730DF0"/>
    <w:rsid w:val="00732C65"/>
    <w:rsid w:val="00741A31"/>
    <w:rsid w:val="00743295"/>
    <w:rsid w:val="00751EA5"/>
    <w:rsid w:val="00757478"/>
    <w:rsid w:val="0076406E"/>
    <w:rsid w:val="007641DE"/>
    <w:rsid w:val="00765681"/>
    <w:rsid w:val="0077578F"/>
    <w:rsid w:val="00776C80"/>
    <w:rsid w:val="007771B3"/>
    <w:rsid w:val="00790D1A"/>
    <w:rsid w:val="0079255F"/>
    <w:rsid w:val="00795C30"/>
    <w:rsid w:val="00796E8C"/>
    <w:rsid w:val="0079773D"/>
    <w:rsid w:val="007A1D81"/>
    <w:rsid w:val="007A454A"/>
    <w:rsid w:val="007A4BB4"/>
    <w:rsid w:val="007B2723"/>
    <w:rsid w:val="007B5D37"/>
    <w:rsid w:val="007C225B"/>
    <w:rsid w:val="007C4771"/>
    <w:rsid w:val="007C47A4"/>
    <w:rsid w:val="007C79B5"/>
    <w:rsid w:val="007C7C8E"/>
    <w:rsid w:val="007D43F7"/>
    <w:rsid w:val="007E0B68"/>
    <w:rsid w:val="007E208C"/>
    <w:rsid w:val="007E43A9"/>
    <w:rsid w:val="007F1E42"/>
    <w:rsid w:val="007F7BF5"/>
    <w:rsid w:val="00800BEA"/>
    <w:rsid w:val="0080188F"/>
    <w:rsid w:val="00801D04"/>
    <w:rsid w:val="00804F96"/>
    <w:rsid w:val="008106D7"/>
    <w:rsid w:val="00813657"/>
    <w:rsid w:val="00815745"/>
    <w:rsid w:val="008204DE"/>
    <w:rsid w:val="008249F9"/>
    <w:rsid w:val="0082595D"/>
    <w:rsid w:val="00827DD5"/>
    <w:rsid w:val="00830553"/>
    <w:rsid w:val="00831312"/>
    <w:rsid w:val="00833993"/>
    <w:rsid w:val="00834A15"/>
    <w:rsid w:val="00835632"/>
    <w:rsid w:val="0083793E"/>
    <w:rsid w:val="00847B4B"/>
    <w:rsid w:val="00853D6B"/>
    <w:rsid w:val="00854B83"/>
    <w:rsid w:val="0085612B"/>
    <w:rsid w:val="00856CF2"/>
    <w:rsid w:val="008634BE"/>
    <w:rsid w:val="00863E65"/>
    <w:rsid w:val="00865E7C"/>
    <w:rsid w:val="008666EE"/>
    <w:rsid w:val="00867A31"/>
    <w:rsid w:val="008709F7"/>
    <w:rsid w:val="00872C00"/>
    <w:rsid w:val="00875685"/>
    <w:rsid w:val="00876965"/>
    <w:rsid w:val="00877035"/>
    <w:rsid w:val="00882286"/>
    <w:rsid w:val="00885750"/>
    <w:rsid w:val="00885D78"/>
    <w:rsid w:val="00886401"/>
    <w:rsid w:val="00887A75"/>
    <w:rsid w:val="00887D7A"/>
    <w:rsid w:val="00896547"/>
    <w:rsid w:val="008A2702"/>
    <w:rsid w:val="008A3BFD"/>
    <w:rsid w:val="008A4A0B"/>
    <w:rsid w:val="008A4AA4"/>
    <w:rsid w:val="008A7FC5"/>
    <w:rsid w:val="008B5917"/>
    <w:rsid w:val="008B5CB4"/>
    <w:rsid w:val="008B5FE5"/>
    <w:rsid w:val="008B657F"/>
    <w:rsid w:val="008C1ED7"/>
    <w:rsid w:val="008C59C6"/>
    <w:rsid w:val="008C72D2"/>
    <w:rsid w:val="008D422D"/>
    <w:rsid w:val="008D7EA8"/>
    <w:rsid w:val="008E4FF2"/>
    <w:rsid w:val="008E6229"/>
    <w:rsid w:val="008E629A"/>
    <w:rsid w:val="008E694C"/>
    <w:rsid w:val="008E69F8"/>
    <w:rsid w:val="008F0F42"/>
    <w:rsid w:val="008F23FD"/>
    <w:rsid w:val="008F2B7C"/>
    <w:rsid w:val="008F3DA4"/>
    <w:rsid w:val="008F6B4E"/>
    <w:rsid w:val="009057E0"/>
    <w:rsid w:val="0091103B"/>
    <w:rsid w:val="00912EE1"/>
    <w:rsid w:val="00922EAC"/>
    <w:rsid w:val="00925B07"/>
    <w:rsid w:val="00926B07"/>
    <w:rsid w:val="00926FA0"/>
    <w:rsid w:val="00932800"/>
    <w:rsid w:val="00933720"/>
    <w:rsid w:val="0093451D"/>
    <w:rsid w:val="0093723B"/>
    <w:rsid w:val="00937623"/>
    <w:rsid w:val="00941F69"/>
    <w:rsid w:val="00942D39"/>
    <w:rsid w:val="00944083"/>
    <w:rsid w:val="00945701"/>
    <w:rsid w:val="0094726A"/>
    <w:rsid w:val="00947773"/>
    <w:rsid w:val="0095076B"/>
    <w:rsid w:val="00950F93"/>
    <w:rsid w:val="00951525"/>
    <w:rsid w:val="009520CE"/>
    <w:rsid w:val="00954943"/>
    <w:rsid w:val="00956C0A"/>
    <w:rsid w:val="009655FE"/>
    <w:rsid w:val="009736FA"/>
    <w:rsid w:val="0097389A"/>
    <w:rsid w:val="00974A57"/>
    <w:rsid w:val="00975294"/>
    <w:rsid w:val="00976656"/>
    <w:rsid w:val="00983963"/>
    <w:rsid w:val="00983EBD"/>
    <w:rsid w:val="009861A1"/>
    <w:rsid w:val="00991AE9"/>
    <w:rsid w:val="00997285"/>
    <w:rsid w:val="009A3A26"/>
    <w:rsid w:val="009B1BCF"/>
    <w:rsid w:val="009B1D25"/>
    <w:rsid w:val="009B20A9"/>
    <w:rsid w:val="009B2446"/>
    <w:rsid w:val="009B2F0A"/>
    <w:rsid w:val="009B70C0"/>
    <w:rsid w:val="009D0009"/>
    <w:rsid w:val="009D185C"/>
    <w:rsid w:val="009D5375"/>
    <w:rsid w:val="009D67CD"/>
    <w:rsid w:val="009D6FE7"/>
    <w:rsid w:val="009E06AE"/>
    <w:rsid w:val="009E071A"/>
    <w:rsid w:val="009E0A71"/>
    <w:rsid w:val="009E2F28"/>
    <w:rsid w:val="009F0591"/>
    <w:rsid w:val="009F0D6F"/>
    <w:rsid w:val="009F37DD"/>
    <w:rsid w:val="009F4347"/>
    <w:rsid w:val="009F706A"/>
    <w:rsid w:val="009F789D"/>
    <w:rsid w:val="00A01AE4"/>
    <w:rsid w:val="00A05019"/>
    <w:rsid w:val="00A0628B"/>
    <w:rsid w:val="00A21295"/>
    <w:rsid w:val="00A235AB"/>
    <w:rsid w:val="00A26F9E"/>
    <w:rsid w:val="00A31747"/>
    <w:rsid w:val="00A37109"/>
    <w:rsid w:val="00A42A16"/>
    <w:rsid w:val="00A5382C"/>
    <w:rsid w:val="00A562E2"/>
    <w:rsid w:val="00A6155F"/>
    <w:rsid w:val="00A67A55"/>
    <w:rsid w:val="00A67ECD"/>
    <w:rsid w:val="00A7217C"/>
    <w:rsid w:val="00A74044"/>
    <w:rsid w:val="00A74660"/>
    <w:rsid w:val="00A77002"/>
    <w:rsid w:val="00A80297"/>
    <w:rsid w:val="00A80C03"/>
    <w:rsid w:val="00A86C0A"/>
    <w:rsid w:val="00A86C21"/>
    <w:rsid w:val="00A92EFE"/>
    <w:rsid w:val="00A934F3"/>
    <w:rsid w:val="00A951A5"/>
    <w:rsid w:val="00AA0A21"/>
    <w:rsid w:val="00AA483E"/>
    <w:rsid w:val="00AB0A77"/>
    <w:rsid w:val="00AB0D7A"/>
    <w:rsid w:val="00AB4840"/>
    <w:rsid w:val="00AC139E"/>
    <w:rsid w:val="00AC16CB"/>
    <w:rsid w:val="00AC25D5"/>
    <w:rsid w:val="00AD084A"/>
    <w:rsid w:val="00AD3360"/>
    <w:rsid w:val="00AD3B34"/>
    <w:rsid w:val="00AD61B7"/>
    <w:rsid w:val="00AE600F"/>
    <w:rsid w:val="00AE6367"/>
    <w:rsid w:val="00AE64E3"/>
    <w:rsid w:val="00AF0FBE"/>
    <w:rsid w:val="00AF16A3"/>
    <w:rsid w:val="00AF3874"/>
    <w:rsid w:val="00AF3DED"/>
    <w:rsid w:val="00AF5832"/>
    <w:rsid w:val="00AF6557"/>
    <w:rsid w:val="00AF6842"/>
    <w:rsid w:val="00B00584"/>
    <w:rsid w:val="00B00F0F"/>
    <w:rsid w:val="00B04C31"/>
    <w:rsid w:val="00B174AC"/>
    <w:rsid w:val="00B21FCC"/>
    <w:rsid w:val="00B26B58"/>
    <w:rsid w:val="00B31A91"/>
    <w:rsid w:val="00B33E65"/>
    <w:rsid w:val="00B35B80"/>
    <w:rsid w:val="00B444F0"/>
    <w:rsid w:val="00B528D9"/>
    <w:rsid w:val="00B53345"/>
    <w:rsid w:val="00B538DB"/>
    <w:rsid w:val="00B56C30"/>
    <w:rsid w:val="00B57B01"/>
    <w:rsid w:val="00B640D4"/>
    <w:rsid w:val="00B646F1"/>
    <w:rsid w:val="00B73A28"/>
    <w:rsid w:val="00B77669"/>
    <w:rsid w:val="00B77CE3"/>
    <w:rsid w:val="00B8014C"/>
    <w:rsid w:val="00B84BD7"/>
    <w:rsid w:val="00B84DF1"/>
    <w:rsid w:val="00B8644E"/>
    <w:rsid w:val="00B86FE0"/>
    <w:rsid w:val="00B94064"/>
    <w:rsid w:val="00B9651D"/>
    <w:rsid w:val="00B97427"/>
    <w:rsid w:val="00BA73F5"/>
    <w:rsid w:val="00BA785E"/>
    <w:rsid w:val="00BB3AB8"/>
    <w:rsid w:val="00BB3FBF"/>
    <w:rsid w:val="00BC06D1"/>
    <w:rsid w:val="00BC4948"/>
    <w:rsid w:val="00BC7EBF"/>
    <w:rsid w:val="00BD0DD9"/>
    <w:rsid w:val="00BD0F29"/>
    <w:rsid w:val="00BD2DE2"/>
    <w:rsid w:val="00BE35CE"/>
    <w:rsid w:val="00BE4245"/>
    <w:rsid w:val="00BE7A27"/>
    <w:rsid w:val="00BE7A37"/>
    <w:rsid w:val="00BF3B74"/>
    <w:rsid w:val="00BF7876"/>
    <w:rsid w:val="00BF78B8"/>
    <w:rsid w:val="00C04244"/>
    <w:rsid w:val="00C10E73"/>
    <w:rsid w:val="00C128AB"/>
    <w:rsid w:val="00C149B2"/>
    <w:rsid w:val="00C15070"/>
    <w:rsid w:val="00C26E34"/>
    <w:rsid w:val="00C27B90"/>
    <w:rsid w:val="00C27C8C"/>
    <w:rsid w:val="00C33867"/>
    <w:rsid w:val="00C3446A"/>
    <w:rsid w:val="00C40230"/>
    <w:rsid w:val="00C40969"/>
    <w:rsid w:val="00C43B1C"/>
    <w:rsid w:val="00C5054D"/>
    <w:rsid w:val="00C505F7"/>
    <w:rsid w:val="00C51C5C"/>
    <w:rsid w:val="00C52F69"/>
    <w:rsid w:val="00C545C7"/>
    <w:rsid w:val="00C67A38"/>
    <w:rsid w:val="00C72631"/>
    <w:rsid w:val="00C73004"/>
    <w:rsid w:val="00C733E0"/>
    <w:rsid w:val="00C74AC6"/>
    <w:rsid w:val="00C76CE6"/>
    <w:rsid w:val="00C77BB9"/>
    <w:rsid w:val="00C81195"/>
    <w:rsid w:val="00C86EFF"/>
    <w:rsid w:val="00C87735"/>
    <w:rsid w:val="00C93308"/>
    <w:rsid w:val="00C954E8"/>
    <w:rsid w:val="00CA09D0"/>
    <w:rsid w:val="00CA3F91"/>
    <w:rsid w:val="00CA5DAC"/>
    <w:rsid w:val="00CB0549"/>
    <w:rsid w:val="00CB1647"/>
    <w:rsid w:val="00CB3A1B"/>
    <w:rsid w:val="00CC24FC"/>
    <w:rsid w:val="00CD0755"/>
    <w:rsid w:val="00CE064D"/>
    <w:rsid w:val="00CE514E"/>
    <w:rsid w:val="00CF0719"/>
    <w:rsid w:val="00CF126F"/>
    <w:rsid w:val="00CF1C19"/>
    <w:rsid w:val="00CF6D7D"/>
    <w:rsid w:val="00D015D2"/>
    <w:rsid w:val="00D05490"/>
    <w:rsid w:val="00D07F5A"/>
    <w:rsid w:val="00D10E09"/>
    <w:rsid w:val="00D11402"/>
    <w:rsid w:val="00D141D7"/>
    <w:rsid w:val="00D2163E"/>
    <w:rsid w:val="00D21DFE"/>
    <w:rsid w:val="00D27310"/>
    <w:rsid w:val="00D27F8B"/>
    <w:rsid w:val="00D32B3E"/>
    <w:rsid w:val="00D32DB3"/>
    <w:rsid w:val="00D35150"/>
    <w:rsid w:val="00D40DCA"/>
    <w:rsid w:val="00D4219A"/>
    <w:rsid w:val="00D43D86"/>
    <w:rsid w:val="00D5097E"/>
    <w:rsid w:val="00D602C1"/>
    <w:rsid w:val="00D669F7"/>
    <w:rsid w:val="00D670DE"/>
    <w:rsid w:val="00D67135"/>
    <w:rsid w:val="00D70E0B"/>
    <w:rsid w:val="00D7540A"/>
    <w:rsid w:val="00D76BB2"/>
    <w:rsid w:val="00D8263E"/>
    <w:rsid w:val="00D83462"/>
    <w:rsid w:val="00D90147"/>
    <w:rsid w:val="00D92EAB"/>
    <w:rsid w:val="00D94060"/>
    <w:rsid w:val="00DA438D"/>
    <w:rsid w:val="00DA4A49"/>
    <w:rsid w:val="00DA7A3B"/>
    <w:rsid w:val="00DB04EB"/>
    <w:rsid w:val="00DB176F"/>
    <w:rsid w:val="00DB1A7B"/>
    <w:rsid w:val="00DB3444"/>
    <w:rsid w:val="00DB5BA6"/>
    <w:rsid w:val="00DD0630"/>
    <w:rsid w:val="00DD3514"/>
    <w:rsid w:val="00DD3C55"/>
    <w:rsid w:val="00DD3D2E"/>
    <w:rsid w:val="00DD675E"/>
    <w:rsid w:val="00DE33FB"/>
    <w:rsid w:val="00DE3C4A"/>
    <w:rsid w:val="00DF13FC"/>
    <w:rsid w:val="00DF3C41"/>
    <w:rsid w:val="00DF6FC6"/>
    <w:rsid w:val="00E00DE5"/>
    <w:rsid w:val="00E01363"/>
    <w:rsid w:val="00E04063"/>
    <w:rsid w:val="00E161D3"/>
    <w:rsid w:val="00E173B1"/>
    <w:rsid w:val="00E17917"/>
    <w:rsid w:val="00E207F7"/>
    <w:rsid w:val="00E20A80"/>
    <w:rsid w:val="00E21026"/>
    <w:rsid w:val="00E233CB"/>
    <w:rsid w:val="00E2481E"/>
    <w:rsid w:val="00E256F4"/>
    <w:rsid w:val="00E27A0A"/>
    <w:rsid w:val="00E27E2F"/>
    <w:rsid w:val="00E310C6"/>
    <w:rsid w:val="00E31BD4"/>
    <w:rsid w:val="00E333AC"/>
    <w:rsid w:val="00E35DAD"/>
    <w:rsid w:val="00E36F23"/>
    <w:rsid w:val="00E40B6E"/>
    <w:rsid w:val="00E40D61"/>
    <w:rsid w:val="00E40F3E"/>
    <w:rsid w:val="00E4205E"/>
    <w:rsid w:val="00E43473"/>
    <w:rsid w:val="00E537A2"/>
    <w:rsid w:val="00E547E0"/>
    <w:rsid w:val="00E56837"/>
    <w:rsid w:val="00E60448"/>
    <w:rsid w:val="00E636C8"/>
    <w:rsid w:val="00E72FFF"/>
    <w:rsid w:val="00E74B9E"/>
    <w:rsid w:val="00E769AE"/>
    <w:rsid w:val="00E80E9A"/>
    <w:rsid w:val="00E87226"/>
    <w:rsid w:val="00E87CFD"/>
    <w:rsid w:val="00E9285D"/>
    <w:rsid w:val="00E95491"/>
    <w:rsid w:val="00E968EE"/>
    <w:rsid w:val="00EA0C77"/>
    <w:rsid w:val="00EA12A4"/>
    <w:rsid w:val="00EA2FE9"/>
    <w:rsid w:val="00EA31BD"/>
    <w:rsid w:val="00EB23C1"/>
    <w:rsid w:val="00EC36A9"/>
    <w:rsid w:val="00EC5F0F"/>
    <w:rsid w:val="00EC61A7"/>
    <w:rsid w:val="00ED1819"/>
    <w:rsid w:val="00ED3711"/>
    <w:rsid w:val="00ED506B"/>
    <w:rsid w:val="00ED71EC"/>
    <w:rsid w:val="00ED7364"/>
    <w:rsid w:val="00EE138E"/>
    <w:rsid w:val="00EF178A"/>
    <w:rsid w:val="00EF29F4"/>
    <w:rsid w:val="00EF36B7"/>
    <w:rsid w:val="00EF3CD9"/>
    <w:rsid w:val="00EF3FD2"/>
    <w:rsid w:val="00EF442E"/>
    <w:rsid w:val="00F001D0"/>
    <w:rsid w:val="00F200F0"/>
    <w:rsid w:val="00F264B9"/>
    <w:rsid w:val="00F30889"/>
    <w:rsid w:val="00F31600"/>
    <w:rsid w:val="00F32B57"/>
    <w:rsid w:val="00F35885"/>
    <w:rsid w:val="00F37911"/>
    <w:rsid w:val="00F40959"/>
    <w:rsid w:val="00F41D5C"/>
    <w:rsid w:val="00F43BE0"/>
    <w:rsid w:val="00F44101"/>
    <w:rsid w:val="00F564A4"/>
    <w:rsid w:val="00F57F0D"/>
    <w:rsid w:val="00F6076A"/>
    <w:rsid w:val="00F74743"/>
    <w:rsid w:val="00F7548C"/>
    <w:rsid w:val="00F84206"/>
    <w:rsid w:val="00F84716"/>
    <w:rsid w:val="00FA70A6"/>
    <w:rsid w:val="00FB1274"/>
    <w:rsid w:val="00FB30AA"/>
    <w:rsid w:val="00FB31A3"/>
    <w:rsid w:val="00FB3C6F"/>
    <w:rsid w:val="00FB3EB2"/>
    <w:rsid w:val="00FB5E7B"/>
    <w:rsid w:val="00FB7FE8"/>
    <w:rsid w:val="00FC1E95"/>
    <w:rsid w:val="00FC2731"/>
    <w:rsid w:val="00FC4D7D"/>
    <w:rsid w:val="00FC79FF"/>
    <w:rsid w:val="00FD0181"/>
    <w:rsid w:val="00FD065E"/>
    <w:rsid w:val="00FD40F4"/>
    <w:rsid w:val="00FD5049"/>
    <w:rsid w:val="00FD62CC"/>
    <w:rsid w:val="00FE0506"/>
    <w:rsid w:val="00FE1FE1"/>
    <w:rsid w:val="00FE6E45"/>
    <w:rsid w:val="00FF05B4"/>
    <w:rsid w:val="00FF1329"/>
    <w:rsid w:val="00FF1568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C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3F7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3F7"/>
    <w:pPr>
      <w:keepNext/>
      <w:outlineLvl w:val="1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Cell">
    <w:name w:val="ConsPlusCell Знак"/>
    <w:link w:val="ConsPlusCell0"/>
    <w:uiPriority w:val="99"/>
    <w:locked/>
    <w:rsid w:val="005835C3"/>
    <w:rPr>
      <w:sz w:val="24"/>
      <w:lang w:val="ru-RU" w:eastAsia="en-US"/>
    </w:rPr>
  </w:style>
  <w:style w:type="paragraph" w:customStyle="1" w:styleId="ConsPlusCell0">
    <w:name w:val="ConsPlusCell"/>
    <w:link w:val="ConsPlusCell"/>
    <w:uiPriority w:val="99"/>
    <w:rsid w:val="005835C3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835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03437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67A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040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A0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09D0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link w:val="BodyText"/>
    <w:uiPriority w:val="99"/>
    <w:locked/>
    <w:rsid w:val="007D43F7"/>
    <w:rPr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7D43F7"/>
    <w:pPr>
      <w:jc w:val="both"/>
    </w:pPr>
    <w:rPr>
      <w:rFonts w:ascii="Calibri" w:eastAsia="Calibri" w:hAnsi="Calibr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E1F24"/>
    <w:rPr>
      <w:rFonts w:ascii="Times New Roman" w:eastAsia="Times New Roman" w:hAnsi="Times New Roman"/>
      <w:sz w:val="20"/>
      <w:szCs w:val="20"/>
    </w:rPr>
  </w:style>
  <w:style w:type="character" w:customStyle="1" w:styleId="1">
    <w:name w:val="Основной текст Знак1"/>
    <w:basedOn w:val="DefaultParagraphFont"/>
    <w:uiPriority w:val="99"/>
    <w:semiHidden/>
    <w:rsid w:val="007D43F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Normal"/>
    <w:uiPriority w:val="99"/>
    <w:rsid w:val="007D43F7"/>
    <w:pPr>
      <w:ind w:left="720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7D43F7"/>
    <w:rPr>
      <w:rFonts w:cs="Times New Roman"/>
      <w:color w:val="954F72"/>
      <w:u w:val="single"/>
    </w:rPr>
  </w:style>
  <w:style w:type="paragraph" w:styleId="NormalWeb">
    <w:name w:val="Normal (Web)"/>
    <w:basedOn w:val="Normal"/>
    <w:uiPriority w:val="99"/>
    <w:rsid w:val="007D43F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D43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D43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D43F7"/>
    <w:pPr>
      <w:spacing w:line="360" w:lineRule="auto"/>
      <w:ind w:firstLine="709"/>
      <w:jc w:val="center"/>
    </w:pPr>
    <w:rPr>
      <w:spacing w:val="6"/>
      <w:kern w:val="28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D43F7"/>
    <w:rPr>
      <w:rFonts w:ascii="Times New Roman" w:hAnsi="Times New Roman" w:cs="Times New Roman"/>
      <w:spacing w:val="6"/>
      <w:kern w:val="28"/>
      <w:sz w:val="28"/>
      <w:szCs w:val="28"/>
      <w:lang/>
    </w:rPr>
  </w:style>
  <w:style w:type="paragraph" w:styleId="BodyTextIndent3">
    <w:name w:val="Body Text Indent 3"/>
    <w:basedOn w:val="Normal"/>
    <w:link w:val="BodyTextIndent3Char"/>
    <w:uiPriority w:val="99"/>
    <w:rsid w:val="007D43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D43F7"/>
    <w:rPr>
      <w:rFonts w:ascii="Times New Roman" w:hAnsi="Times New Roman" w:cs="Times New Roman"/>
      <w:sz w:val="16"/>
      <w:szCs w:val="16"/>
      <w:lang/>
    </w:rPr>
  </w:style>
  <w:style w:type="paragraph" w:customStyle="1" w:styleId="ConsPlusNonformat">
    <w:name w:val="ConsPlusNonformat"/>
    <w:uiPriority w:val="99"/>
    <w:rsid w:val="007D4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1">
    <w:name w:val="Style31"/>
    <w:basedOn w:val="Normal"/>
    <w:uiPriority w:val="99"/>
    <w:rsid w:val="007D43F7"/>
    <w:pPr>
      <w:widowControl w:val="0"/>
      <w:autoSpaceDE w:val="0"/>
      <w:autoSpaceDN w:val="0"/>
      <w:adjustRightInd w:val="0"/>
      <w:spacing w:line="309" w:lineRule="exact"/>
      <w:ind w:hanging="350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7D43F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13">
    <w:name w:val="Обычный+13г"/>
    <w:basedOn w:val="Normal"/>
    <w:uiPriority w:val="99"/>
    <w:rsid w:val="007D43F7"/>
  </w:style>
  <w:style w:type="paragraph" w:customStyle="1" w:styleId="3">
    <w:name w:val="Без интервала3"/>
    <w:uiPriority w:val="99"/>
    <w:rsid w:val="007D43F7"/>
    <w:rPr>
      <w:rFonts w:eastAsia="Times New Roman"/>
    </w:rPr>
  </w:style>
  <w:style w:type="paragraph" w:customStyle="1" w:styleId="11">
    <w:name w:val="Знак1"/>
    <w:basedOn w:val="Normal"/>
    <w:uiPriority w:val="99"/>
    <w:rsid w:val="007D43F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uiPriority w:val="99"/>
    <w:rsid w:val="007D43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6">
    <w:name w:val="Style6"/>
    <w:basedOn w:val="Normal"/>
    <w:uiPriority w:val="99"/>
    <w:rsid w:val="007D43F7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a">
    <w:name w:val="Таблицы (моноширинный)"/>
    <w:basedOn w:val="Normal"/>
    <w:next w:val="Normal"/>
    <w:uiPriority w:val="99"/>
    <w:rsid w:val="007D43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73">
    <w:name w:val="Font Style73"/>
    <w:uiPriority w:val="99"/>
    <w:rsid w:val="007D43F7"/>
    <w:rPr>
      <w:rFonts w:ascii="Tahoma" w:hAnsi="Tahoma"/>
      <w:sz w:val="18"/>
    </w:rPr>
  </w:style>
  <w:style w:type="character" w:customStyle="1" w:styleId="FontStyle11">
    <w:name w:val="Font Style11"/>
    <w:uiPriority w:val="99"/>
    <w:rsid w:val="007D43F7"/>
    <w:rPr>
      <w:rFonts w:ascii="Times New Roman" w:hAnsi="Times New Roman"/>
      <w:sz w:val="26"/>
    </w:rPr>
  </w:style>
  <w:style w:type="character" w:customStyle="1" w:styleId="grid-tr-td-position-right">
    <w:name w:val="grid-tr-td-position-right"/>
    <w:uiPriority w:val="99"/>
    <w:rsid w:val="007D43F7"/>
  </w:style>
  <w:style w:type="table" w:styleId="TableGrid">
    <w:name w:val="Table Grid"/>
    <w:basedOn w:val="TableNormal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922EAC"/>
    <w:pPr>
      <w:ind w:left="72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Normal"/>
    <w:uiPriority w:val="99"/>
    <w:semiHidden/>
    <w:rsid w:val="00922EA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2">
    <w:name w:val="Сетка таблицы1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922E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rsid w:val="00922E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775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775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7578F"/>
    <w:rPr>
      <w:rFonts w:cs="Times New Roman"/>
      <w:b/>
      <w:bCs/>
    </w:rPr>
  </w:style>
  <w:style w:type="paragraph" w:customStyle="1" w:styleId="ConsPlusTitlePage">
    <w:name w:val="ConsPlusTitlePage"/>
    <w:uiPriority w:val="99"/>
    <w:rsid w:val="00274B0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WW8Num1z2">
    <w:name w:val="WW8Num1z2"/>
    <w:uiPriority w:val="99"/>
    <w:rsid w:val="00FB1274"/>
    <w:rPr>
      <w:rFonts w:ascii="Wingdings" w:hAnsi="Wingdings"/>
    </w:rPr>
  </w:style>
  <w:style w:type="character" w:customStyle="1" w:styleId="action-group">
    <w:name w:val="action-group"/>
    <w:basedOn w:val="DefaultParagraphFont"/>
    <w:uiPriority w:val="99"/>
    <w:rsid w:val="00374456"/>
    <w:rPr>
      <w:rFonts w:cs="Times New Roman"/>
    </w:rPr>
  </w:style>
  <w:style w:type="character" w:customStyle="1" w:styleId="readonly">
    <w:name w:val="readonly"/>
    <w:basedOn w:val="DefaultParagraphFont"/>
    <w:uiPriority w:val="99"/>
    <w:rsid w:val="00D07F5A"/>
    <w:rPr>
      <w:rFonts w:cs="Times New Roman"/>
    </w:rPr>
  </w:style>
  <w:style w:type="character" w:customStyle="1" w:styleId="task-group">
    <w:name w:val="task-group"/>
    <w:basedOn w:val="DefaultParagraphFont"/>
    <w:uiPriority w:val="99"/>
    <w:rsid w:val="00C40230"/>
    <w:rPr>
      <w:rFonts w:cs="Times New Roman"/>
    </w:rPr>
  </w:style>
  <w:style w:type="character" w:customStyle="1" w:styleId="subp-group">
    <w:name w:val="subp-group"/>
    <w:basedOn w:val="DefaultParagraphFont"/>
    <w:uiPriority w:val="99"/>
    <w:rsid w:val="00896547"/>
    <w:rPr>
      <w:rFonts w:cs="Times New Roman"/>
    </w:rPr>
  </w:style>
  <w:style w:type="character" w:customStyle="1" w:styleId="calculator-displayresult">
    <w:name w:val="calculator-display__result"/>
    <w:basedOn w:val="DefaultParagraphFont"/>
    <w:uiPriority w:val="99"/>
    <w:rsid w:val="00706E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E2F3B02B0C68B30CBB6682CBB5E6F85F235CF0F81C2A2A5E790BD811g6H3M" TargetMode="External"/><Relationship Id="rId12" Type="http://schemas.openxmlformats.org/officeDocument/2006/relationships/hyperlink" Target="consultantplus://offline/ref=E619A0D6AE260F84630099D306E14C811C7B482028A6F04FF95832BF5937B7D67B8F48215B4EBC70n6LFM" TargetMode="External"/><Relationship Id="rId17" Type="http://schemas.openxmlformats.org/officeDocument/2006/relationships/hyperlink" Target="consultantplus://offline/ref=45DCF302C6126A3AEAD55825373A67386457D2D892A37EE9FCD073AC71m47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DCF302C6126A3AEAD55825373A6738675CD4DA9DA27EE9FCD073AC71m476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19A0D6AE260F84630099D306E14C811C7B482028A7F04FF95832BF5937B7D67B8F48215B4EB976n6L9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498B2DF062A710218F30A885A111A3650C04FEDFEEB036741BC3053C7763043334A7B4F3D8783B2x7w7K" TargetMode="External"/><Relationship Id="rId10" Type="http://schemas.openxmlformats.org/officeDocument/2006/relationships/hyperlink" Target="consultantplus://offline/ref=E619A0D6AE260F84630099D306E14C811C7B482028A6F04FF95832BF5937B7D67B8F48215B4EBA76n6L9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19A0D6AE260F84630099D306E14C811C7B482028A6F04FF95832BF5937B7D67B8F48215B4FB576n6LC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605</TotalTime>
  <Pages>70</Pages>
  <Words>21574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Митюгин</dc:creator>
  <cp:keywords/>
  <dc:description/>
  <cp:lastModifiedBy>PB</cp:lastModifiedBy>
  <cp:revision>144</cp:revision>
  <cp:lastPrinted>2017-12-18T06:41:00Z</cp:lastPrinted>
  <dcterms:created xsi:type="dcterms:W3CDTF">2017-11-30T12:22:00Z</dcterms:created>
  <dcterms:modified xsi:type="dcterms:W3CDTF">2018-01-24T18:12:00Z</dcterms:modified>
</cp:coreProperties>
</file>