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23" w:rsidRDefault="004A4F23">
      <w:pPr>
        <w:pStyle w:val="ConsPlusTitlePage"/>
      </w:pPr>
    </w:p>
    <w:p w:rsidR="004A4F23" w:rsidRDefault="004A4F23">
      <w:pPr>
        <w:pStyle w:val="ConsPlusNormal"/>
        <w:jc w:val="both"/>
        <w:outlineLvl w:val="0"/>
      </w:pPr>
    </w:p>
    <w:p w:rsidR="004A4F23" w:rsidRPr="00A74ABA" w:rsidRDefault="004A4F23">
      <w:pPr>
        <w:pStyle w:val="ConsPlusTitle"/>
        <w:jc w:val="center"/>
        <w:outlineLvl w:val="0"/>
      </w:pPr>
      <w:r w:rsidRPr="00A74ABA">
        <w:t>АДМИНИСТРАЦИЯ КЛИНСКОГО МУНИЦИПАЛЬНОГО РАЙОНА</w:t>
      </w:r>
    </w:p>
    <w:p w:rsidR="004A4F23" w:rsidRPr="00A74ABA" w:rsidRDefault="004A4F23">
      <w:pPr>
        <w:pStyle w:val="ConsPlusTitle"/>
        <w:jc w:val="center"/>
      </w:pPr>
      <w:r w:rsidRPr="00A74ABA">
        <w:t>МОСКОВСКОЙ ОБЛАСТИ</w:t>
      </w:r>
    </w:p>
    <w:p w:rsidR="004A4F23" w:rsidRPr="00A74ABA" w:rsidRDefault="004A4F23">
      <w:pPr>
        <w:pStyle w:val="ConsPlusTitle"/>
        <w:jc w:val="center"/>
      </w:pPr>
    </w:p>
    <w:p w:rsidR="004A4F23" w:rsidRPr="00A74ABA" w:rsidRDefault="004A4F23">
      <w:pPr>
        <w:pStyle w:val="ConsPlusTitle"/>
        <w:jc w:val="center"/>
      </w:pPr>
      <w:r w:rsidRPr="00A74ABA">
        <w:t>ПОСТАНОВЛЕНИЕ</w:t>
      </w:r>
    </w:p>
    <w:p w:rsidR="004A4F23" w:rsidRPr="00A74ABA" w:rsidRDefault="004A4F23">
      <w:pPr>
        <w:pStyle w:val="ConsPlusTitle"/>
        <w:jc w:val="center"/>
      </w:pPr>
      <w:r w:rsidRPr="00A74ABA">
        <w:t>от 1 июня 2017 г. N 1405</w:t>
      </w:r>
    </w:p>
    <w:p w:rsidR="004A4F23" w:rsidRPr="00A74ABA" w:rsidRDefault="004A4F23">
      <w:pPr>
        <w:pStyle w:val="ConsPlusTitle"/>
        <w:jc w:val="center"/>
      </w:pPr>
    </w:p>
    <w:p w:rsidR="004A4F23" w:rsidRPr="00A74ABA" w:rsidRDefault="004A4F23">
      <w:pPr>
        <w:pStyle w:val="ConsPlusTitle"/>
        <w:jc w:val="center"/>
      </w:pPr>
      <w:r w:rsidRPr="00A74ABA">
        <w:t>ОБ УСТАНОВЛЕНИИ РАЗМЕРА ПЛАТЫ НАСЕЛЕНИЕМ</w:t>
      </w:r>
    </w:p>
    <w:p w:rsidR="004A4F23" w:rsidRPr="00A74ABA" w:rsidRDefault="004A4F23">
      <w:pPr>
        <w:pStyle w:val="ConsPlusTitle"/>
        <w:jc w:val="center"/>
      </w:pPr>
      <w:r w:rsidRPr="00A74ABA">
        <w:t>ЗА ЖИЛИЩНО-КОММУНАЛЬНЫЕ УСЛУГИ В ГОРОДСКОМ ПОСЕЛЕНИИ КЛИН,</w:t>
      </w:r>
    </w:p>
    <w:p w:rsidR="004A4F23" w:rsidRPr="00A74ABA" w:rsidRDefault="004A4F23">
      <w:pPr>
        <w:pStyle w:val="ConsPlusTitle"/>
        <w:jc w:val="center"/>
      </w:pPr>
      <w:r w:rsidRPr="00A74ABA">
        <w:t>В ГОРОДСКОМ ПОСЕЛЕНИИ РЕШЕТНИКОВО И В СЕЛЬСКИХ ПОСЕЛЕНИЯХ</w:t>
      </w:r>
    </w:p>
    <w:p w:rsidR="004A4F23" w:rsidRPr="00A74ABA" w:rsidRDefault="004A4F23">
      <w:pPr>
        <w:pStyle w:val="ConsPlusTitle"/>
        <w:jc w:val="center"/>
      </w:pPr>
      <w:r w:rsidRPr="00A74ABA">
        <w:t>КЛИНСКОГО МУНИЦИПАЛЬНОГО РАЙОНА С 01.07.2017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ind w:firstLine="540"/>
        <w:jc w:val="both"/>
      </w:pPr>
      <w:proofErr w:type="gramStart"/>
      <w:r w:rsidRPr="00A74ABA">
        <w:t xml:space="preserve">Руководствуясь Жилищным </w:t>
      </w:r>
      <w:hyperlink r:id="rId5" w:history="1">
        <w:r w:rsidRPr="00A74ABA">
          <w:t>кодексом</w:t>
        </w:r>
      </w:hyperlink>
      <w:r w:rsidRPr="00A74ABA">
        <w:t xml:space="preserve"> Российской Федерации, Федеральным </w:t>
      </w:r>
      <w:hyperlink r:id="rId6" w:history="1">
        <w:r w:rsidRPr="00A74ABA">
          <w:t>законом</w:t>
        </w:r>
      </w:hyperlink>
      <w:r w:rsidRPr="00A74ABA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A74ABA">
          <w:t>Законом</w:t>
        </w:r>
      </w:hyperlink>
      <w:r w:rsidRPr="00A74ABA">
        <w:t xml:space="preserve"> Московской области от 01.07.2013 N 66/2013-ОЗ "Об организации проведения капитального ремонта общего имущества в многоквартирных домах, расположенных на территории Московской области", </w:t>
      </w:r>
      <w:hyperlink r:id="rId8" w:history="1">
        <w:r w:rsidRPr="00A74ABA">
          <w:t>постановлением</w:t>
        </w:r>
      </w:hyperlink>
      <w:r w:rsidRPr="00A74ABA">
        <w:t xml:space="preserve"> Правительства Российской Федерации от 13.08.2006 N 491 "Об утверждении Правил содержания общего имущества в многоквартирном доме</w:t>
      </w:r>
      <w:proofErr w:type="gramEnd"/>
      <w:r w:rsidRPr="00A74ABA">
        <w:t xml:space="preserve"> </w:t>
      </w:r>
      <w:proofErr w:type="gramStart"/>
      <w:r w:rsidRPr="00A74ABA">
        <w:t xml:space="preserve">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9" w:history="1">
        <w:r w:rsidRPr="00A74ABA">
          <w:t>постановлением</w:t>
        </w:r>
      </w:hyperlink>
      <w:r w:rsidRPr="00A74ABA">
        <w:t xml:space="preserve"> Правительства Московской области от 25.06.2016 N 502/21 "О минимальном размере взноса на капитальный ремонт общего имущества многоквартирных домов, расположенных на территории</w:t>
      </w:r>
      <w:proofErr w:type="gramEnd"/>
      <w:r w:rsidRPr="00A74ABA">
        <w:t xml:space="preserve"> </w:t>
      </w:r>
      <w:proofErr w:type="gramStart"/>
      <w:r w:rsidRPr="00A74ABA">
        <w:t xml:space="preserve">Московской области, на 2017 год" (после вступления его в законную силу), </w:t>
      </w:r>
      <w:hyperlink r:id="rId10" w:history="1">
        <w:r w:rsidRPr="00A74ABA">
          <w:t>распоряжением</w:t>
        </w:r>
      </w:hyperlink>
      <w:r w:rsidRPr="00A74ABA">
        <w:t xml:space="preserve"> Министерства Московской области от 20.10.2016 N 200-РВ "Об утверждении нормативов потребления коммунальных ресурсов в целях содержания общего имущества в многоквартирном доме (нормативов потребления коммунальных услуг на общедомовые нужды) на территории Московской области", а также на основании </w:t>
      </w:r>
      <w:hyperlink r:id="rId11" w:history="1">
        <w:r w:rsidRPr="00A74ABA">
          <w:t>решения</w:t>
        </w:r>
      </w:hyperlink>
      <w:r w:rsidRPr="00A74ABA">
        <w:t xml:space="preserve"> Президиума Совета муниципальных образований Московской области от</w:t>
      </w:r>
      <w:proofErr w:type="gramEnd"/>
      <w:r w:rsidRPr="00A74ABA">
        <w:t xml:space="preserve"> 04.03.2014 N 7 постановляю: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bookmarkStart w:id="0" w:name="P15"/>
      <w:bookmarkEnd w:id="0"/>
      <w:r w:rsidRPr="00A74ABA">
        <w:t>1. Установить и ввести в действие с 01.07.2017: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 xml:space="preserve">1.1. </w:t>
      </w:r>
      <w:hyperlink w:anchor="P35" w:history="1">
        <w:proofErr w:type="gramStart"/>
        <w:r w:rsidRPr="00A74ABA">
          <w:t>Размер</w:t>
        </w:r>
      </w:hyperlink>
      <w:r w:rsidRPr="00A74ABA">
        <w:t xml:space="preserve"> платы населением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не принявших решение о выборе способа управления многоквартирным домом, или об установлении размера платы за содержание жилого помещения в городском поселении Клин, в городском поселении Решетниково и в сельских поселениях Клинского</w:t>
      </w:r>
      <w:proofErr w:type="gramEnd"/>
      <w:r w:rsidRPr="00A74ABA">
        <w:t xml:space="preserve"> муниципального района с 01.07.2017 (приложение N 1).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 xml:space="preserve">1.2. </w:t>
      </w:r>
      <w:hyperlink w:anchor="P235" w:history="1">
        <w:r w:rsidRPr="00A74ABA">
          <w:t>Порядок</w:t>
        </w:r>
      </w:hyperlink>
      <w:r w:rsidRPr="00A74ABA">
        <w:t xml:space="preserve"> начисления оплаты за коммунальные услуги населением в городском поселении Клин, в городском поселении Решетниково и в сельских поселениях Клинского муниципального района (приложение N 2).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 xml:space="preserve">2. </w:t>
      </w:r>
      <w:hyperlink r:id="rId12" w:history="1">
        <w:r w:rsidRPr="00A74ABA">
          <w:t>Постановление</w:t>
        </w:r>
      </w:hyperlink>
      <w:r w:rsidRPr="00A74ABA">
        <w:t xml:space="preserve"> администрации Клинского муниципального района от 19.01.2017 N 137 считать утратившим силу с момента вступления в силу данного постановления.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3. Направить настоящее постановление в общественно-политическую газету Клинского района "Серп и молот" для опубликования.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right"/>
      </w:pPr>
      <w:r w:rsidRPr="00A74ABA">
        <w:t>Руководитель администрации</w:t>
      </w:r>
    </w:p>
    <w:p w:rsidR="004A4F23" w:rsidRPr="00A74ABA" w:rsidRDefault="004A4F23">
      <w:pPr>
        <w:pStyle w:val="ConsPlusNormal"/>
        <w:jc w:val="right"/>
      </w:pPr>
      <w:r w:rsidRPr="00A74ABA">
        <w:t>Клинского муниципального района</w:t>
      </w:r>
    </w:p>
    <w:p w:rsidR="004A4F23" w:rsidRPr="00A74ABA" w:rsidRDefault="004A4F23">
      <w:pPr>
        <w:pStyle w:val="ConsPlusNormal"/>
        <w:jc w:val="right"/>
      </w:pPr>
      <w:r w:rsidRPr="00A74ABA">
        <w:t>Э.Ю. Каплун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sectPr w:rsidR="004A4F23" w:rsidRPr="00A74ABA" w:rsidSect="006C79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F23" w:rsidRPr="00A74ABA" w:rsidRDefault="004A4F23">
      <w:pPr>
        <w:pStyle w:val="ConsPlusNormal"/>
        <w:jc w:val="right"/>
        <w:outlineLvl w:val="0"/>
      </w:pPr>
      <w:r w:rsidRPr="00A74ABA">
        <w:lastRenderedPageBreak/>
        <w:t>Приложение N 1</w:t>
      </w:r>
    </w:p>
    <w:p w:rsidR="004A4F23" w:rsidRPr="00A74ABA" w:rsidRDefault="004A4F23">
      <w:pPr>
        <w:pStyle w:val="ConsPlusNormal"/>
        <w:jc w:val="right"/>
      </w:pPr>
      <w:r w:rsidRPr="00A74ABA">
        <w:t>к постановлению администрации</w:t>
      </w:r>
    </w:p>
    <w:p w:rsidR="004A4F23" w:rsidRPr="00A74ABA" w:rsidRDefault="004A4F23">
      <w:pPr>
        <w:pStyle w:val="ConsPlusNormal"/>
        <w:jc w:val="right"/>
      </w:pPr>
      <w:r w:rsidRPr="00A74ABA">
        <w:t>Клинского муниципального района</w:t>
      </w:r>
    </w:p>
    <w:p w:rsidR="004A4F23" w:rsidRPr="00A74ABA" w:rsidRDefault="004A4F23">
      <w:pPr>
        <w:pStyle w:val="ConsPlusNormal"/>
        <w:jc w:val="right"/>
      </w:pPr>
      <w:r w:rsidRPr="00A74ABA">
        <w:t>Московской области</w:t>
      </w:r>
    </w:p>
    <w:p w:rsidR="004A4F23" w:rsidRPr="00A74ABA" w:rsidRDefault="004A4F23">
      <w:pPr>
        <w:pStyle w:val="ConsPlusNormal"/>
        <w:jc w:val="right"/>
      </w:pPr>
      <w:r w:rsidRPr="00A74ABA">
        <w:t>от 1 июня 2017 г. N 1405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Title"/>
        <w:jc w:val="center"/>
      </w:pPr>
      <w:bookmarkStart w:id="1" w:name="P35"/>
      <w:bookmarkEnd w:id="1"/>
      <w:r w:rsidRPr="00A74ABA">
        <w:t>РАЗМЕР</w:t>
      </w:r>
    </w:p>
    <w:p w:rsidR="004A4F23" w:rsidRPr="00A74ABA" w:rsidRDefault="004A4F23">
      <w:pPr>
        <w:pStyle w:val="ConsPlusTitle"/>
        <w:jc w:val="center"/>
      </w:pPr>
      <w:r w:rsidRPr="00A74ABA">
        <w:t>ПЛАТЫ НАСЕЛЕНИЕМ ЗА СОДЕРЖАНИЕ ЖИЛОГО ПОМЕЩЕНИЯ</w:t>
      </w:r>
    </w:p>
    <w:p w:rsidR="004A4F23" w:rsidRPr="00A74ABA" w:rsidRDefault="004A4F23">
      <w:pPr>
        <w:pStyle w:val="ConsPlusTitle"/>
        <w:jc w:val="center"/>
      </w:pPr>
      <w:r w:rsidRPr="00A74ABA">
        <w:t xml:space="preserve">ДЛЯ НАНИМАТЕЛЕЙ ЖИЛЫХ ПОМЕЩЕНИЙ ПО ДОГОВОРАМ </w:t>
      </w:r>
      <w:proofErr w:type="gramStart"/>
      <w:r w:rsidRPr="00A74ABA">
        <w:t>СОЦИАЛЬНОГО</w:t>
      </w:r>
      <w:proofErr w:type="gramEnd"/>
    </w:p>
    <w:p w:rsidR="004A4F23" w:rsidRPr="00A74ABA" w:rsidRDefault="004A4F23">
      <w:pPr>
        <w:pStyle w:val="ConsPlusTitle"/>
        <w:jc w:val="center"/>
      </w:pPr>
      <w:r w:rsidRPr="00A74ABA">
        <w:t>НАЙМА И ДОГОВОРАМ НАЙМА ЖИЛЫХ ПОМЕЩЕНИЙ ГОСУДАРСТВЕННОГО</w:t>
      </w:r>
    </w:p>
    <w:p w:rsidR="004A4F23" w:rsidRPr="00A74ABA" w:rsidRDefault="004A4F23">
      <w:pPr>
        <w:pStyle w:val="ConsPlusTitle"/>
        <w:jc w:val="center"/>
      </w:pPr>
      <w:r w:rsidRPr="00A74ABA">
        <w:t>И МУНИЦИПАЛЬНОГО ЖИЛИЩНОГО ФОНДА, А ТАКЖЕ ДЛЯ СОБСТВЕННИКОВ</w:t>
      </w:r>
    </w:p>
    <w:p w:rsidR="004A4F23" w:rsidRPr="00A74ABA" w:rsidRDefault="004A4F23">
      <w:pPr>
        <w:pStyle w:val="ConsPlusTitle"/>
        <w:jc w:val="center"/>
      </w:pPr>
      <w:r w:rsidRPr="00A74ABA">
        <w:t>ЖИЛЫХ ПОМЕЩЕНИЙ, НЕ ПРИНЯВШИХ НА ИХ ОБЩЕМ СОБРАНИИ РЕШЕНИЕ</w:t>
      </w:r>
    </w:p>
    <w:p w:rsidR="004A4F23" w:rsidRPr="00A74ABA" w:rsidRDefault="004A4F23">
      <w:pPr>
        <w:pStyle w:val="ConsPlusTitle"/>
        <w:jc w:val="center"/>
      </w:pPr>
      <w:r w:rsidRPr="00A74ABA">
        <w:t>ОБ УСТАНОВЛЕНИИ РАЗМЕРА ПЛАТЫ ЗА СОДЕРЖАНИЕ ЖИЛОГО ПОМЕЩЕНИЯ</w:t>
      </w:r>
    </w:p>
    <w:p w:rsidR="004A4F23" w:rsidRPr="00A74ABA" w:rsidRDefault="004A4F23">
      <w:pPr>
        <w:pStyle w:val="ConsPlusTitle"/>
        <w:jc w:val="center"/>
      </w:pPr>
      <w:r w:rsidRPr="00A74ABA">
        <w:t>В ГОРОДСКОМ ПОСЕЛЕНИИ КЛИН, В ГОРОДСКОМ ПОСЕЛЕНИИ</w:t>
      </w:r>
    </w:p>
    <w:p w:rsidR="004A4F23" w:rsidRPr="00A74ABA" w:rsidRDefault="004A4F23">
      <w:pPr>
        <w:pStyle w:val="ConsPlusTitle"/>
        <w:jc w:val="center"/>
      </w:pPr>
      <w:r w:rsidRPr="00A74ABA">
        <w:t xml:space="preserve">РЕШЕТНИКОВО И В СЕЛЬСКИХ ПОСЕЛЕНИЯХ </w:t>
      </w:r>
      <w:proofErr w:type="gramStart"/>
      <w:r w:rsidRPr="00A74ABA">
        <w:t>КЛИНСКОГО</w:t>
      </w:r>
      <w:proofErr w:type="gramEnd"/>
    </w:p>
    <w:p w:rsidR="004A4F23" w:rsidRPr="00A74ABA" w:rsidRDefault="004A4F23">
      <w:pPr>
        <w:pStyle w:val="ConsPlusTitle"/>
        <w:jc w:val="center"/>
      </w:pPr>
      <w:r w:rsidRPr="00A74ABA">
        <w:t>МУНИЦИПАЛЬНОГО РАЙОНА С 01.07.2017</w:t>
      </w:r>
    </w:p>
    <w:p w:rsidR="004A4F23" w:rsidRPr="00A74ABA" w:rsidRDefault="004A4F2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84"/>
        <w:gridCol w:w="1417"/>
        <w:gridCol w:w="1439"/>
        <w:gridCol w:w="1439"/>
        <w:gridCol w:w="1439"/>
        <w:gridCol w:w="1439"/>
        <w:gridCol w:w="1441"/>
      </w:tblGrid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>Единица измерения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>Жилые дома, имеющие основные виды благоустройства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>Жилые дома, имеющие основные виды благоустройства, лифт, мусоропровод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>Жилые дома, имеющие не все основные виды благоустройства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 xml:space="preserve">Жилые дома, не имеющие </w:t>
            </w:r>
            <w:proofErr w:type="gramStart"/>
            <w:r w:rsidRPr="00A74ABA">
              <w:t>основных</w:t>
            </w:r>
            <w:proofErr w:type="gramEnd"/>
            <w:r w:rsidRPr="00A74ABA">
              <w:t xml:space="preserve"> видов благоустройства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  <w:jc w:val="center"/>
            </w:pPr>
            <w:r w:rsidRPr="00A74ABA">
              <w:t>Жилые дома, имеющие износ более 60%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1.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Содержание жилого помещения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30,07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39,55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27,18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19,73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25,74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Текущий ремонт жилого помещения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6,53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6,53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5,22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3,26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4,57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В том числе текущий ремонт подъездов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2,60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2,60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2,60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2,60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2,60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Уборка придомовой территории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5,85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5,85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5,85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5,85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5,85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Уборка лестничных клеток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Техобслуживание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7,91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7,91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6,33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3,95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5,54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Услуги паспортного стола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0,31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0,31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0,31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0,31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0,31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 xml:space="preserve">Услуги </w:t>
            </w:r>
            <w:proofErr w:type="spellStart"/>
            <w:r w:rsidRPr="00A74ABA">
              <w:t>МосОблЕИРЦ</w:t>
            </w:r>
            <w:proofErr w:type="spellEnd"/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3,25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3,25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3,25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3,25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3,25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Содержание управляющей компании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3,11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Обслуживание мусоропровода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2,34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Техническое обслуживание лифтов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7,14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2.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Плата за наем жилого помещения (неприватизированное жилье), НДС не облагается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3.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Взнос на капитальный ремонт жилого помещения (для собственников жилого помещения)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руб./кв. м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8,65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4.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Размер платы за услуги по вывозу ТБО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руб./чел.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56,56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56,56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56,56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56,56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56,56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5.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Размер платы за услуги по захоронению ТБО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руб./чел.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24,08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24,08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24,08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  <w:r w:rsidRPr="00A74ABA">
              <w:t>24,08</w:t>
            </w: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24,08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6.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Размер платы за услуги по вывозу жидких отходов из непроницаемых колодцев и не канализационных домов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руб./чел.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67,72</w:t>
            </w:r>
          </w:p>
        </w:tc>
      </w:tr>
      <w:tr w:rsidR="00A74ABA" w:rsidRPr="00A74ABA">
        <w:tc>
          <w:tcPr>
            <w:tcW w:w="454" w:type="dxa"/>
          </w:tcPr>
          <w:p w:rsidR="004A4F23" w:rsidRPr="00A74ABA" w:rsidRDefault="004A4F23">
            <w:pPr>
              <w:pStyle w:val="ConsPlusNormal"/>
            </w:pPr>
            <w:r w:rsidRPr="00A74ABA">
              <w:t>7.</w:t>
            </w:r>
          </w:p>
        </w:tc>
        <w:tc>
          <w:tcPr>
            <w:tcW w:w="3784" w:type="dxa"/>
          </w:tcPr>
          <w:p w:rsidR="004A4F23" w:rsidRPr="00A74ABA" w:rsidRDefault="004A4F23">
            <w:pPr>
              <w:pStyle w:val="ConsPlusNormal"/>
            </w:pPr>
            <w:r w:rsidRPr="00A74ABA">
              <w:t>Размер платы за услуги по захоронению жидких отходов из непроницаемых колодцев и не канализационных домов</w:t>
            </w:r>
          </w:p>
        </w:tc>
        <w:tc>
          <w:tcPr>
            <w:tcW w:w="1417" w:type="dxa"/>
          </w:tcPr>
          <w:p w:rsidR="004A4F23" w:rsidRPr="00A74ABA" w:rsidRDefault="004A4F23">
            <w:pPr>
              <w:pStyle w:val="ConsPlusNormal"/>
            </w:pPr>
            <w:r w:rsidRPr="00A74ABA">
              <w:t>руб./чел.</w:t>
            </w: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39" w:type="dxa"/>
          </w:tcPr>
          <w:p w:rsidR="004A4F23" w:rsidRPr="00A74ABA" w:rsidRDefault="004A4F23">
            <w:pPr>
              <w:pStyle w:val="ConsPlusNormal"/>
            </w:pPr>
          </w:p>
        </w:tc>
        <w:tc>
          <w:tcPr>
            <w:tcW w:w="1441" w:type="dxa"/>
          </w:tcPr>
          <w:p w:rsidR="004A4F23" w:rsidRPr="00A74ABA" w:rsidRDefault="004A4F23">
            <w:pPr>
              <w:pStyle w:val="ConsPlusNormal"/>
            </w:pPr>
            <w:r w:rsidRPr="00A74ABA">
              <w:t>14,72</w:t>
            </w:r>
          </w:p>
        </w:tc>
      </w:tr>
    </w:tbl>
    <w:p w:rsidR="004A4F23" w:rsidRPr="00A74ABA" w:rsidRDefault="004A4F23">
      <w:pPr>
        <w:sectPr w:rsidR="004A4F23" w:rsidRPr="00A74AB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center"/>
        <w:outlineLvl w:val="1"/>
      </w:pPr>
      <w:r w:rsidRPr="00A74ABA">
        <w:t>КОЭФФИЦИЕНТЫ</w:t>
      </w:r>
    </w:p>
    <w:p w:rsidR="004A4F23" w:rsidRPr="00A74ABA" w:rsidRDefault="004A4F23">
      <w:pPr>
        <w:pStyle w:val="ConsPlusNormal"/>
        <w:jc w:val="center"/>
      </w:pPr>
      <w:r w:rsidRPr="00A74ABA">
        <w:t>ДЛЯ ОПРЕДЕЛЕНИЯ ДИФФЕРЕНЦИРОВАННЫХ СТАВОК ОПЛАТЫ</w:t>
      </w:r>
    </w:p>
    <w:p w:rsidR="004A4F23" w:rsidRPr="00A74ABA" w:rsidRDefault="004A4F23">
      <w:pPr>
        <w:pStyle w:val="ConsPlusNormal"/>
        <w:jc w:val="center"/>
      </w:pPr>
      <w:r w:rsidRPr="00A74ABA">
        <w:t>ТЕХОБСЛУЖИВАНИЯ И ТЕКУЩЕГО РЕМОНТА ЖИЛОГО ПОМЕЩЕНИЯ</w:t>
      </w:r>
    </w:p>
    <w:p w:rsidR="004A4F23" w:rsidRPr="00A74ABA" w:rsidRDefault="004A4F23">
      <w:pPr>
        <w:pStyle w:val="ConsPlusNormal"/>
        <w:jc w:val="center"/>
      </w:pPr>
      <w:r w:rsidRPr="00A74ABA">
        <w:t>В ДОМАХ, ИМЕЮЩИХ НЕ ВСЕ ВИДЫ БЛАГОУСТРОЙСТВА</w:t>
      </w:r>
    </w:p>
    <w:p w:rsidR="004A4F23" w:rsidRPr="00A74ABA" w:rsidRDefault="004A4F2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6"/>
        <w:gridCol w:w="1814"/>
      </w:tblGrid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Наименование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Коэффициент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1. Жилые дома, оборудованные основными видами благоустройства, -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 газовой или напольной электрической плитой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1,0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2. Жилые дома, имеющие не все основные виды благоустройства, в том числе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а) без центрального отопления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0,90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б) без центрального горячего водоснабжения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0,94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в) без холодной волы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0,95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г) без канализации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0,95</w:t>
            </w:r>
          </w:p>
        </w:tc>
      </w:tr>
      <w:tr w:rsidR="00A74ABA" w:rsidRPr="00A74ABA">
        <w:tc>
          <w:tcPr>
            <w:tcW w:w="7256" w:type="dxa"/>
          </w:tcPr>
          <w:p w:rsidR="004A4F23" w:rsidRPr="00A74ABA" w:rsidRDefault="004A4F23">
            <w:pPr>
              <w:pStyle w:val="ConsPlusNormal"/>
            </w:pPr>
            <w:r w:rsidRPr="00A74ABA">
              <w:t>д) сетевого газа</w:t>
            </w:r>
          </w:p>
        </w:tc>
        <w:tc>
          <w:tcPr>
            <w:tcW w:w="1814" w:type="dxa"/>
          </w:tcPr>
          <w:p w:rsidR="004A4F23" w:rsidRPr="00A74ABA" w:rsidRDefault="004A4F23">
            <w:pPr>
              <w:pStyle w:val="ConsPlusNormal"/>
            </w:pPr>
            <w:r w:rsidRPr="00A74ABA">
              <w:t>0,94</w:t>
            </w:r>
          </w:p>
        </w:tc>
      </w:tr>
    </w:tbl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ind w:firstLine="540"/>
        <w:jc w:val="both"/>
      </w:pPr>
      <w:r w:rsidRPr="00A74ABA">
        <w:t>Наличие газового водонагревателя приравнивается к централизованному горячему водоснабжению.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Наличие газового отопительного котла приравнивается к централизованному отоплению.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При отсутствии нескольких основных видов благоустройства ставки оплаты определяются с учетом всех отсутствующих видов благоустройства.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Пример: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1. Нет центрального отопления и горячей воды: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К = 1,0 - (0,1 + 0,06) = 0,84.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Нет горячей воды и канализации: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К = 1,0 - (0,06 + 0,05) = 0,89.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Нет горячей воды, канализации, сетевого газа: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К = 1,0 - (0,06 + 0,05 + 0,06) = 0,83.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A74ABA" w:rsidRPr="00A74ABA" w:rsidRDefault="00A74ABA">
      <w:pPr>
        <w:pStyle w:val="ConsPlusNormal"/>
        <w:jc w:val="both"/>
      </w:pP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jc w:val="right"/>
        <w:outlineLvl w:val="0"/>
      </w:pPr>
      <w:r w:rsidRPr="00A74ABA">
        <w:lastRenderedPageBreak/>
        <w:t>Приложение N 2</w:t>
      </w:r>
    </w:p>
    <w:p w:rsidR="004A4F23" w:rsidRPr="00A74ABA" w:rsidRDefault="004A4F23">
      <w:pPr>
        <w:pStyle w:val="ConsPlusNormal"/>
        <w:jc w:val="right"/>
      </w:pPr>
      <w:r w:rsidRPr="00A74ABA">
        <w:t>к постановлению администрации</w:t>
      </w:r>
    </w:p>
    <w:p w:rsidR="004A4F23" w:rsidRPr="00A74ABA" w:rsidRDefault="004A4F23">
      <w:pPr>
        <w:pStyle w:val="ConsPlusNormal"/>
        <w:jc w:val="right"/>
      </w:pPr>
      <w:r w:rsidRPr="00A74ABA">
        <w:t>Клинского муниципального района</w:t>
      </w:r>
    </w:p>
    <w:p w:rsidR="004A4F23" w:rsidRPr="00A74ABA" w:rsidRDefault="004A4F23">
      <w:pPr>
        <w:pStyle w:val="ConsPlusNormal"/>
        <w:jc w:val="right"/>
      </w:pPr>
      <w:r w:rsidRPr="00A74ABA">
        <w:t>Московской области</w:t>
      </w:r>
    </w:p>
    <w:p w:rsidR="004A4F23" w:rsidRPr="00A74ABA" w:rsidRDefault="004A4F23">
      <w:pPr>
        <w:pStyle w:val="ConsPlusNormal"/>
        <w:jc w:val="right"/>
      </w:pPr>
      <w:r w:rsidRPr="00A74ABA">
        <w:t>от 1 июня 2017 г. N 1405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Title"/>
        <w:jc w:val="center"/>
      </w:pPr>
      <w:bookmarkStart w:id="2" w:name="P235"/>
      <w:bookmarkEnd w:id="2"/>
      <w:r w:rsidRPr="00A74ABA">
        <w:t>ПОРЯДОК</w:t>
      </w:r>
    </w:p>
    <w:p w:rsidR="004A4F23" w:rsidRPr="00A74ABA" w:rsidRDefault="004A4F23">
      <w:pPr>
        <w:pStyle w:val="ConsPlusTitle"/>
        <w:jc w:val="center"/>
      </w:pPr>
      <w:r w:rsidRPr="00A74ABA">
        <w:t>НАЧИСЛЕНИЯ ПЛАТЫ ЗА ЖИЛИЩНО-КОММУНАЛЬНЫЕ УСЛУГИ НАСЕЛЕНИЕМ</w:t>
      </w:r>
    </w:p>
    <w:p w:rsidR="004A4F23" w:rsidRPr="00A74ABA" w:rsidRDefault="004A4F23">
      <w:pPr>
        <w:pStyle w:val="ConsPlusTitle"/>
        <w:jc w:val="center"/>
      </w:pPr>
      <w:r w:rsidRPr="00A74ABA">
        <w:t>В ГОРОДСКОМ ПОСЕЛЕНИИ КЛИН, В ГОРОДСКОМ ПОСЕЛЕНИИ</w:t>
      </w:r>
    </w:p>
    <w:p w:rsidR="004A4F23" w:rsidRPr="00A74ABA" w:rsidRDefault="004A4F23">
      <w:pPr>
        <w:pStyle w:val="ConsPlusTitle"/>
        <w:jc w:val="center"/>
      </w:pPr>
      <w:r w:rsidRPr="00A74ABA">
        <w:t xml:space="preserve">РЕШЕТНИКОВО И В СЕЛЬСКИХ ПОСЕЛЕНИЯХ </w:t>
      </w:r>
      <w:proofErr w:type="gramStart"/>
      <w:r w:rsidRPr="00A74ABA">
        <w:t>КЛИНСКОГО</w:t>
      </w:r>
      <w:proofErr w:type="gramEnd"/>
    </w:p>
    <w:p w:rsidR="004A4F23" w:rsidRPr="00A74ABA" w:rsidRDefault="004A4F23">
      <w:pPr>
        <w:pStyle w:val="ConsPlusTitle"/>
        <w:jc w:val="center"/>
      </w:pPr>
      <w:r w:rsidRPr="00A74ABA">
        <w:t>МУНИЦИПАЛЬНОГО РАЙОНА</w:t>
      </w:r>
    </w:p>
    <w:p w:rsidR="004A4F23" w:rsidRPr="00A74ABA" w:rsidRDefault="004A4F23">
      <w:pPr>
        <w:pStyle w:val="ConsPlusNormal"/>
        <w:jc w:val="both"/>
      </w:pPr>
    </w:p>
    <w:p w:rsidR="004A4F23" w:rsidRPr="00A74ABA" w:rsidRDefault="004A4F23">
      <w:pPr>
        <w:pStyle w:val="ConsPlusNormal"/>
        <w:ind w:firstLine="540"/>
        <w:jc w:val="both"/>
      </w:pPr>
      <w:r w:rsidRPr="00A74ABA">
        <w:t>1. Население оплачивает 100% затрат за коммунальные услуги.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2. Граждане, проживающие в жилых домах (жилых помещениях), признанных аварийными, не оплачивают наем и капитальный ремонт жилого помещения.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3. В тарифах оплаты за горячее водоснабжение населением учтен объем, рассчитанный по нормативу с учетом планового отключения горячего водоснабжения на 14 дней в год для проведения профилактических ремонтных работ в котельных и на тепловых сетях.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4. В коммунальных квартирах начисление платы за отопление производится на общую площадь занимаемых жилых помещений, которая определяется как суммарная площадь жилых комнат и помещений вспомогательного использования. Площадь помещений вспомогательного использования определяется пропорционально площади занимаемых жилых комнат.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5. В общежитиях начисление платы за отопление производится на жилую площадь занимаемых комнат.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6. В общежитиях квартирного типа начисление платы за отопление производится на общую площадь занимаемых жилых помещений.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7.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8. Стоимость технического обслуживания и ремонт внутриквартирного газового оборудования в плате населения за содержание жилого помещения не учтена и взимается дополнительно по договору между специализированными организациями и собственниками (нанимателями) помещений (квартир).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>9. Электроснабжение мест общего пользования в плате за содержание и ремонт жилых помещений не учтено.</w:t>
      </w:r>
    </w:p>
    <w:p w:rsidR="004A4F23" w:rsidRPr="00A74ABA" w:rsidRDefault="004A4F23">
      <w:pPr>
        <w:pStyle w:val="ConsPlusNormal"/>
        <w:spacing w:before="220"/>
        <w:ind w:firstLine="540"/>
        <w:jc w:val="both"/>
      </w:pPr>
      <w:r w:rsidRPr="00A74ABA">
        <w:t xml:space="preserve">10. </w:t>
      </w:r>
      <w:proofErr w:type="gramStart"/>
      <w:r w:rsidRPr="00A74ABA">
        <w:t xml:space="preserve">Плата потребителей за коммунальные услуги по холодной и горячей воде, электрической энергии в целях содержания общего имущества в многоквартирном доме начисляется дополнительно в соответствии с </w:t>
      </w:r>
      <w:hyperlink r:id="rId13" w:history="1">
        <w:r w:rsidRPr="00A74ABA">
          <w:t>распоряжением</w:t>
        </w:r>
      </w:hyperlink>
      <w:r w:rsidRPr="00A74ABA">
        <w:t xml:space="preserve"> Министерства жилищно-коммунального хозяйства Московской области от 22.05.2017 N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области".</w:t>
      </w:r>
      <w:proofErr w:type="gramEnd"/>
    </w:p>
    <w:p w:rsidR="004A4F23" w:rsidRPr="00A74ABA" w:rsidRDefault="004A4F23">
      <w:pPr>
        <w:pStyle w:val="ConsPlusNormal"/>
        <w:jc w:val="both"/>
      </w:pPr>
      <w:bookmarkStart w:id="3" w:name="_GoBack"/>
      <w:bookmarkEnd w:id="3"/>
    </w:p>
    <w:sectPr w:rsidR="004A4F23" w:rsidRPr="00A74ABA" w:rsidSect="001C3FE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23"/>
    <w:rsid w:val="00206C2B"/>
    <w:rsid w:val="004A4F23"/>
    <w:rsid w:val="00735F11"/>
    <w:rsid w:val="00A74ABA"/>
    <w:rsid w:val="00B1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CBFE049D82692765DF176E78D17300DC395F5BA69A96CA8EF9D05B6E186FBDC5F769C4C1CE698U4Z7I" TargetMode="External"/><Relationship Id="rId13" Type="http://schemas.openxmlformats.org/officeDocument/2006/relationships/hyperlink" Target="consultantplus://offline/ref=B266900AB5BF272BAC20B34485085F165A2FDBFEA50568EED0A896DD4EV0Z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4CBFE049D82692765DF078F28D17300DC095FAB562A96CA8EF9D05B6UEZ1I" TargetMode="External"/><Relationship Id="rId12" Type="http://schemas.openxmlformats.org/officeDocument/2006/relationships/hyperlink" Target="consultantplus://offline/ref=B266900AB5BF272BAC20B34485085F165A2ED4FBA10568EED0A896DD4EV0Z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CBFE049D82692765DF176E78D17300DCC93FBBC64A96CA8EF9D05B6UEZ1I" TargetMode="External"/><Relationship Id="rId11" Type="http://schemas.openxmlformats.org/officeDocument/2006/relationships/hyperlink" Target="consultantplus://offline/ref=B266900AB5BF272BAC20B34485085F165923DDFFA30168EED0A896DD4EV0Z2I" TargetMode="External"/><Relationship Id="rId5" Type="http://schemas.openxmlformats.org/officeDocument/2006/relationships/hyperlink" Target="consultantplus://offline/ref=074CBFE049D82692765DF176E78D17300DC693F5BB64A96CA8EF9D05B6E186FBDC5F769C4C1DE398U4Z9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66900AB5BF272BAC20B34485085F165A29D5FFA30368EED0A896DD4EV0Z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66900AB5BF272BAC20B34485085F165A29DEFBA60468EED0A896DD4EV0Z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Иванов</dc:creator>
  <cp:lastModifiedBy>Алексей Иванов</cp:lastModifiedBy>
  <cp:revision>1</cp:revision>
  <dcterms:created xsi:type="dcterms:W3CDTF">2017-11-30T08:25:00Z</dcterms:created>
  <dcterms:modified xsi:type="dcterms:W3CDTF">2017-11-30T11:21:00Z</dcterms:modified>
</cp:coreProperties>
</file>