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B8C" w:rsidRPr="00554B8C" w:rsidRDefault="00554B8C" w:rsidP="00554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А </w:t>
      </w:r>
      <w:bookmarkStart w:id="0" w:name="_GoBack"/>
      <w:bookmarkEnd w:id="0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Д М И Н И С Т </w:t>
      </w:r>
      <w:proofErr w:type="gramStart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Р</w:t>
      </w:r>
      <w:proofErr w:type="gramEnd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А Ц И Я</w:t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КЛИНСКОГО МУНИЦИПАЛЬНОГО РАЙОНА</w:t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          П О С Т А Н О В Л Е Н И Е </w:t>
      </w:r>
    </w:p>
    <w:p w:rsidR="00554B8C" w:rsidRPr="00554B8C" w:rsidRDefault="00554B8C" w:rsidP="00554B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                                   </w:t>
      </w:r>
    </w:p>
    <w:p w:rsidR="00554B8C" w:rsidRPr="00554B8C" w:rsidRDefault="00554B8C" w:rsidP="00554B8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  </w:t>
      </w:r>
    </w:p>
    <w:p w:rsidR="00554B8C" w:rsidRPr="00554B8C" w:rsidRDefault="00554B8C" w:rsidP="00554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23   ДЕКАБРЯ   2009     № 2444</w:t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        Московская область  г. Клин</w:t>
      </w:r>
      <w:proofErr w:type="gramStart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      О</w:t>
      </w:r>
      <w:proofErr w:type="gramEnd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б утверждении нормативов потребления</w:t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                    коммунальных услуг</w:t>
      </w:r>
    </w:p>
    <w:p w:rsidR="00554B8C" w:rsidRPr="00554B8C" w:rsidRDefault="00554B8C" w:rsidP="00554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(в ред. постановления Руководителя Администрации Клинского муниципального района от 21.05.2010 №953)</w:t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 xml:space="preserve">                      Руководствуясь </w:t>
      </w:r>
      <w:proofErr w:type="gramStart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действующим</w:t>
      </w:r>
      <w:proofErr w:type="gramEnd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</w:t>
      </w:r>
      <w:proofErr w:type="spellStart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законод</w:t>
      </w:r>
      <w:proofErr w:type="spellEnd"/>
    </w:p>
    <w:p w:rsidR="00554B8C" w:rsidRPr="00554B8C" w:rsidRDefault="00554B8C" w:rsidP="00554B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 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</w:p>
    <w:p w:rsidR="00554B8C" w:rsidRPr="00554B8C" w:rsidRDefault="00554B8C" w:rsidP="00554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 </w:t>
      </w:r>
      <w:proofErr w:type="gramStart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П</w:t>
      </w:r>
      <w:proofErr w:type="gramEnd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О С Т А Н О В Л Я Ю</w:t>
      </w:r>
    </w:p>
    <w:p w:rsidR="00554B8C" w:rsidRPr="00554B8C" w:rsidRDefault="00554B8C" w:rsidP="00554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                      1.       Утвердить нормативы потребления коммунальных услуг согласно приложению.</w:t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                      2.       Настоящее постановление вступает в силу с 01.01.2010 г.</w:t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                      3.       Опубликовать настоящее постановление в газете «Серп и молот».</w:t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  </w:t>
      </w:r>
    </w:p>
    <w:p w:rsidR="00554B8C" w:rsidRPr="00554B8C" w:rsidRDefault="00554B8C" w:rsidP="00554B8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                    </w:t>
      </w:r>
      <w:proofErr w:type="spellStart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И.о</w:t>
      </w:r>
      <w:proofErr w:type="spellEnd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. Руководителя Администрации</w:t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                       Клинского муниципального района                                                 М.М.Самарина</w:t>
      </w:r>
    </w:p>
    <w:p w:rsidR="00554B8C" w:rsidRPr="00554B8C" w:rsidRDefault="00554B8C" w:rsidP="00554B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                                                                             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"/>
        <w:gridCol w:w="5581"/>
        <w:gridCol w:w="1845"/>
        <w:gridCol w:w="1548"/>
      </w:tblGrid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№№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Наименование услуг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b/>
                <w:bCs/>
                <w:color w:val="242424"/>
                <w:sz w:val="20"/>
                <w:szCs w:val="20"/>
                <w:lang w:eastAsia="ru-RU"/>
              </w:rPr>
              <w:t>Норматив потребления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Услуги холодного и горячего водоснабжения, водоотведения и очистки стоков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Жилые дома, оборудованные водопроводом, канализацией, ванной с центральным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а/ 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3,65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б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/ 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5,47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в/ водоотведение и очистка стоков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9,12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Жилые дома, оборудованные водопроводом, канализацией, ванной с газовым нагревателем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а/ 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7,6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б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/ водоотведение и очистка стоков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7,6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Жилые дома, оборудованные водопроводом, канализацией без 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ванн с газопроводом /газовая плита/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а/ 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4,56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б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/ водоотведение и очистка стоков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4,56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Жилые дома, оборудованные водопроводом, канализацией, централизованным горячим водоснабжением /газовая плита/ без ванн и душа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а/ 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4,56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б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/ горячая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1,85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в/ водоотведение и очистка стоков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6,41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Жилые дома с водопроводом и канализацией без ванн и сетевого газа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а/ 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3,04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б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/ водоотведение и очистка стоков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3,04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1.6.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Жилые дома, оборудованные водопроводом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1,0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1.7.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Жилые дома без водопровода /уличные колонки/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холодная вода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 на 1 человека           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0,9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Теплоснабжение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Отопление общей площади жилых помещений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/центральное отопление/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а/ жилые дома постройки до 1999 г. этажностью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1-6 этажей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г/кал на м</w:t>
            </w: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2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0,021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б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/ жилые дома постройки до 1999 г. этажностью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9-10,15 этажей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г/кал на м</w:t>
            </w: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2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0,017</w:t>
            </w:r>
          </w:p>
        </w:tc>
      </w:tr>
    </w:tbl>
    <w:p w:rsidR="00554B8C" w:rsidRPr="00554B8C" w:rsidRDefault="00554B8C" w:rsidP="00554B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"/>
        <w:gridCol w:w="6175"/>
        <w:gridCol w:w="2216"/>
        <w:gridCol w:w="565"/>
      </w:tblGrid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Горячее </w:t>
            </w: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водоснабжение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/централизованное/ нагрев воды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     </w:t>
            </w: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г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/кал на 1 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      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0,0548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Электроснабжение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квт</w:t>
            </w: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.ч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ас</w:t>
            </w:r>
            <w:proofErr w:type="spell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.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         на 1 чел.            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50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Вывоз твердых бытовых отходов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на 1 чел.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0,1422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Захоронение твердых бытовых отходов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на 1 чел.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0,1422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 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Вывоз жидких отходов из непроницаемых погребов и </w:t>
            </w:r>
            <w:proofErr w:type="spell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неканализационных</w:t>
            </w:r>
            <w:proofErr w:type="spell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на 1 чел.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0,268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Захоронение жидких отходов из непроницаемых погребов и </w:t>
            </w:r>
            <w:proofErr w:type="spell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неканализационных</w:t>
            </w:r>
            <w:proofErr w:type="spell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домов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на 1 чел.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0,268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Газоснабжение /без счетчиков/ сетевой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8.1.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Бытовая плита для приготовления пищи в домах с центральным горячим водоснабжением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на 1 чел.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10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8.2.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Бытовая плита для приготовления пищи в домах  без центрального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на 1 чел.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11,6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8.3.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Бытовая плита для приготовления пищи и газовый водонагреватель для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на 1 чел.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23,0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8.4.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Второй проточный газовый водонагреватель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на 1 чел.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13,1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8.5.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Отопление жилых домов, дач от бытовых приборов местного отопления при пользовании 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spell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кв.м</w:t>
            </w:r>
            <w:proofErr w:type="spell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.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7,0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Полив приусадебных участков в поливочный сезон /75 дней/ с 18.05. по 01.08.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а/ дома, оборудованные водопроводом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3 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на сезон на 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1 сотку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30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б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/ дома без водопровода /колонка/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3 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на сезон на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1 сотку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7,5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Газоснабжение сжиженный газ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10.1.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При наличии в квартире газовой плиты и централизованного горячего водоснабжения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кг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на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1 чел.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5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10.2.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При наличии в квартире газовой плиты и газового водонагревателя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кг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на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1 чел. в месяц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13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10.3.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При наличии в  квартире газовой плиты и отсутствие централизованного горячего водоснабжения и газового нагревателя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кг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на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1 чел. в месяц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7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10.4.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Нормы расхода сжиженного газа, используемого  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br/>
              <w:t>для приготовления кормов для животных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на 1 корову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кг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на 1 животного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16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на 1 свинью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кг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на 1 животного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8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на 1 лошадь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кг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на 1 животного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3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на 1 козу, овцу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кг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 xml:space="preserve"> на 1 животного в месяц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2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Твердое топливо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Норматив обеспечения населения твердым топливом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уголь антрацит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кг на 1 м</w:t>
            </w: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2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общей площади жилья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70,0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угольный брикет и торфобрикет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кг на 1 м</w:t>
            </w: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2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общей площади жилья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109,7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дрова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на 1 м</w:t>
            </w:r>
            <w:proofErr w:type="gramStart"/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2</w:t>
            </w:r>
            <w:proofErr w:type="gramEnd"/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общей площади жилья 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0,271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11.2.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Норматив расхода твердого топлива для розжига печей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дрова на 1 т угля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0,2</w:t>
            </w:r>
          </w:p>
        </w:tc>
      </w:tr>
      <w:tr w:rsidR="00554B8C" w:rsidRPr="00554B8C" w:rsidTr="00554B8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дрова на 1 т брикета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м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15"/>
                <w:szCs w:val="15"/>
                <w:vertAlign w:val="superscript"/>
                <w:lang w:eastAsia="ru-RU"/>
              </w:rPr>
              <w:t>3</w:t>
            </w: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 в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4B8C" w:rsidRPr="00554B8C" w:rsidRDefault="00554B8C" w:rsidP="00554B8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</w:pPr>
            <w:r w:rsidRPr="00554B8C">
              <w:rPr>
                <w:rFonts w:ascii="Times New Roman" w:eastAsia="Times New Roman" w:hAnsi="Times New Roman" w:cs="Times New Roman"/>
                <w:color w:val="242424"/>
                <w:sz w:val="20"/>
                <w:szCs w:val="20"/>
                <w:lang w:eastAsia="ru-RU"/>
              </w:rPr>
              <w:t>0,1</w:t>
            </w:r>
          </w:p>
        </w:tc>
      </w:tr>
    </w:tbl>
    <w:p w:rsidR="00554B8C" w:rsidRPr="00554B8C" w:rsidRDefault="00554B8C" w:rsidP="00554B8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</w:pP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>        Данные нормативы потребления коммунальных услуг также применяются при расчете льгот за холодную воду, горячую воду и водоотведение, как при отсутствии приборов учета, так и при наличии приборов учета в жилом помещении.</w:t>
      </w:r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br/>
        <w:t xml:space="preserve">        Если </w:t>
      </w:r>
      <w:proofErr w:type="spellStart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водосчетчики</w:t>
      </w:r>
      <w:proofErr w:type="spellEnd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фиксируют расход холодной воды, горячей воды и </w:t>
      </w:r>
      <w:proofErr w:type="gramStart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водоотведения</w:t>
      </w:r>
      <w:proofErr w:type="gramEnd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 xml:space="preserve"> ниже установленных нормативов потребления, то расчет платежей осуществляется с учетом имеющихся у потребителя льгот, исходя из фактических показателей </w:t>
      </w:r>
      <w:proofErr w:type="spellStart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водосчетчиков</w:t>
      </w:r>
      <w:proofErr w:type="spellEnd"/>
      <w:r w:rsidRPr="00554B8C">
        <w:rPr>
          <w:rFonts w:ascii="Times New Roman" w:eastAsia="Times New Roman" w:hAnsi="Times New Roman" w:cs="Times New Roman"/>
          <w:color w:val="242424"/>
          <w:sz w:val="20"/>
          <w:szCs w:val="20"/>
          <w:lang w:eastAsia="ru-RU"/>
        </w:rPr>
        <w:t>, независимо от количества зарегистрированных граждан в жилом помещении.</w:t>
      </w:r>
    </w:p>
    <w:p w:rsidR="005F38F2" w:rsidRPr="00554B8C" w:rsidRDefault="005F38F2">
      <w:pPr>
        <w:rPr>
          <w:rFonts w:ascii="Times New Roman" w:hAnsi="Times New Roman" w:cs="Times New Roman"/>
        </w:rPr>
      </w:pPr>
    </w:p>
    <w:sectPr w:rsidR="005F38F2" w:rsidRPr="00554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8C"/>
    <w:rsid w:val="00554B8C"/>
    <w:rsid w:val="005F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Ю. Руденко</dc:creator>
  <cp:lastModifiedBy>Александр Ю. Руденко</cp:lastModifiedBy>
  <cp:revision>1</cp:revision>
  <dcterms:created xsi:type="dcterms:W3CDTF">2018-04-26T08:19:00Z</dcterms:created>
  <dcterms:modified xsi:type="dcterms:W3CDTF">2018-04-26T08:22:00Z</dcterms:modified>
</cp:coreProperties>
</file>